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question of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 :—‘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—but what is that to you, if you</w:t>
        <w:br w:type="textWrapping"/>
        <w:t xml:space="preserve">be not among them?’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here stand—somewhat different from</w:t>
        <w:br w:type="textWrapping"/>
        <w:t xml:space="preserve">those in Matt. xx. 16—they seem to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prophetic declaration of what shall be</w:t>
        <w:br w:type="textWrapping"/>
        <w:t xml:space="preserve">in the course of the ingathering of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guests;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—viz. that some who were the</w:t>
        <w:br w:type="textWrapping"/>
        <w:t xml:space="preserve">it, or among the first to believe, shall</w:t>
        <w:br w:type="textWrapping"/>
        <w:t xml:space="preserve">fall from their high place, and vice 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former has, as Stier notices, been</w:t>
        <w:br w:type="textWrapping"/>
        <w:t xml:space="preserve">remarkably the case with the Oriental</w:t>
        <w:br w:type="textWrapping"/>
        <w:t xml:space="preserve">Churches, which were the first founded</w:t>
        <w:br w:type="textWrapping"/>
        <w:t xml:space="preserve">and flourishing :—and, we may add, with</w:t>
        <w:br w:type="textWrapping"/>
        <w:t xml:space="preserve">the mother church of 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em, which</w:t>
        <w:br w:type="textWrapping"/>
        <w:t xml:space="preserve">has declined, while her Gentile offsets have</w:t>
        <w:br w:type="textWrapping"/>
        <w:t xml:space="preserve">flourished.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MITY; OUR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D’s REPLY. Peculiar to</w:t>
        <w:br w:type="textWrapping"/>
        <w:t xml:space="preserve">Luke :—the apostrophe in vv. 34, 35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spoken by our Lord also on another occasion, Matt. xxiii.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Pharisees appear to have been sent</w:t>
        <w:br w:type="textWrapping"/>
        <w:t xml:space="preserve">by Herod for the purpose of getting rid of</w:t>
        <w:br w:type="textWrapping"/>
        <w:t xml:space="preserve">Jesus out of his jurisdiction. Considering</w:t>
        <w:br w:type="textWrapping"/>
        <w:t xml:space="preserve">his character, it is hardly possible that he</w:t>
        <w:br w:type="textWrapping"/>
        <w:t xml:space="preserve">should really have wished to kill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who</w:t>
        <w:br w:type="textWrapping"/>
        <w:t xml:space="preserve">was so popular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—he refused to do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when Jesus was in his power afterwards</w:t>
        <w:br w:type="textWrapping"/>
        <w:t xml:space="preserve">in Jerusalem;—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{32}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as great multitudes</w:t>
        <w:br w:type="textWrapping"/>
        <w:t xml:space="preserve">were now following Him about, and superstitious fears, as we know, agitated Herod,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wished to be quit of Him, and took</w:t>
        <w:br w:type="textWrapping"/>
        <w:t xml:space="preserve">this means of doing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think this view</w:t>
        <w:br w:type="textWrapping"/>
        <w:t xml:space="preserve">is necessary to justify the epithet applied</w:t>
        <w:br w:type="textWrapping"/>
        <w:t xml:space="preserve">to Herod, which certainly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cunning</w:t>
        <w:br w:type="textWrapping"/>
        <w:t xml:space="preserve">on his part.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Stier thinks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invented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tale about Herod: but then</w:t>
        <w:br w:type="textWrapping"/>
        <w:t xml:space="preserve">how can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epithet applied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explained? I cannot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moment believe, as he does, that our Lord saw 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lie of the Pharisees, and 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adopted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it, meaning the fox to signify themselves.</w:t>
        <w:br w:type="textWrapping"/>
        <w:t xml:space="preserve">“That Jesus in a public discourse uses</w:t>
        <w:br w:type="textWrapping"/>
        <w:t xml:space="preserve">such an expression of the ruler of his coun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try, is not to be judged of by the manners, and ways of speech, of our times.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free-spokenness of the ancient world,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meet with especially in the Hebrew prophets, </w:t>
        <w:br w:type="textWrapping"/>
        <w:t xml:space="preserve">allowed such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expressions,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any thin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peculiarly offensive being found in them.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Bleak.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32, 33.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 of this answer is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fficult,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two reasons—(1) that the signification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day, to morrow,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third</w:t>
        <w:br w:type="textWrapping"/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doubtful—(2) that the meaning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perfected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also doubtful.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days mentioned are ordinarily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be proverbially used 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day,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his present working—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morrow,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that between the present time and his arrival at</w:t>
        <w:br w:type="textWrapping"/>
        <w:t xml:space="preserve">Jerusalem —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third day,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that arrival,</w:t>
        <w:br w:type="textWrapping"/>
        <w:t xml:space="preserve">and the end of his work and course by his</w:t>
        <w:br w:type="textWrapping"/>
        <w:t xml:space="preserve">Death.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Aga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 this, is (1) the positive use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days,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an affirmative</w:t>
        <w:br w:type="textWrapping"/>
        <w:t xml:space="preserve">sentence,—of which no instance can be</w:t>
        <w:br w:type="textWrapping"/>
        <w:t xml:space="preserve">brought where the proverbial meaning is</w:t>
        <w:br w:type="textWrapping"/>
        <w:t xml:space="preserve">implied :—(2)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journey,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proceed on</w:t>
        <w:br w:type="textWrapping"/>
        <w:t xml:space="preserve">my mission, belonging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thus it only belongs to the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interpretation adopted by</w:t>
        <w:br w:type="textWrapping"/>
        <w:t xml:space="preserve">Meyer (and Bleek) is this:—In three days</w:t>
        <w:br w:type="textWrapping"/>
        <w:t xml:space="preserve">(literal days) the Lord’s working of miracles in Galilee would be ended, which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excited the apprehension of Herod: and</w:t>
        <w:br w:type="textWrapping"/>
        <w:t xml:space="preserve">then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leave the territory, not for</w:t>
        <w:br w:type="textWrapping"/>
        <w:t xml:space="preserve">fear of Herod, but because He was going</w:t>
        <w:br w:type="textWrapping"/>
        <w:t xml:space="preserve">to Jerusalem to die. The objection to this</w:t>
        <w:br w:type="textWrapping"/>
        <w:t xml:space="preserve">is, that the sense—of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ending these present</w:t>
        <w:br w:type="textWrapping"/>
        <w:t xml:space="preserve">works of healing,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seem a sufficient one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perfected,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applied to the Lord, surely must include</w:t>
        <w:br w:type="textWrapping"/>
        <w:t xml:space="preserve">His Death. I own that neither of the</w:t>
        <w:br w:type="textWrapping"/>
        <w:t xml:space="preserve">above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terpreta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 satisfies me, — and</w:t>
        <w:br w:type="textWrapping"/>
        <w:t xml:space="preserve">still less the various modifications of them</w:t>
        <w:br w:type="textWrapping"/>
        <w:t xml:space="preserve">which have been proposed. Nor can I</w:t>
        <w:br w:type="textWrapping"/>
        <w:t xml:space="preserve">suggest any less open to objection :—but</w:t>
        <w:br w:type="textWrapping"/>
        <w:t xml:space="preserve">merely state my conviction, (1) that the</w:t>
        <w:br w:type="textWrapping"/>
        <w:t xml:space="preserve">days mentioned must have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definite</w:t>
        <w:br w:type="textWrapping"/>
        <w:t xml:space="preserve">reference to three actual days: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in the solemn sense</w:t>
        <w:br w:type="textWrapping"/>
        <w:t xml:space="preserve">elsewhere attached to the word: see John</w:t>
        <w:br w:type="textWrapping"/>
        <w:t xml:space="preserve">iv. 34,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“finish:”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36, xvii. 4; Acts xx.</w:t>
        <w:br w:type="textWrapping"/>
        <w:t xml:space="preserve">24; 2 Cor. xii. 9; Heb. ii. 10, v. 9, vii. 28,</w:t>
        <w:br w:type="textWrapping"/>
        <w:t xml:space="preserve">especially; x. 14, xi. 40, are 28; in all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V2InqSSmoDRYxF4TgWWPLssKA==">CgMxLjA4AHIhMTQtLXkwUHBKRDdwenVKVjdXbVVaME42RTNiSVVnbWRk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