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Host is not to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purposed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will follow true humility.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9. then shalt thou begin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form of expression sets fo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uctance and lingering with which it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done.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an example of the first</w:t>
        <w:br w:type="textWrapping"/>
        <w:t xml:space="preserve">clause, see Isa. xiv. 13—15; of the second,</w:t>
        <w:br w:type="textWrapping"/>
        <w:t xml:space="preserve">Phil. ii. 6—11. 13-14.)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compos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tion of the company 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 given occasion for this saying of our</w:t>
        <w:br w:type="textWrapping"/>
        <w:t xml:space="preserve">The Pharisee his host had doubt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view (of watching Him)</w:t>
        <w:br w:type="textWrapping"/>
        <w:t xml:space="preserve">mentioned in ver. 1, invited the principal</w:t>
        <w:br w:type="textWrapping"/>
        <w:t xml:space="preserve">persons of the place, and with the intention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courting their favour,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getting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return.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 rebukes in him this</w:t>
        <w:br w:type="textWrapping"/>
        <w:t xml:space="preserve">spirit ;—and it has been well remarked,</w:t>
        <w:br w:type="textWrapping"/>
        <w:t xml:space="preserve">that the intercourse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ivilities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  <w:br w:type="textWrapping"/>
        <w:t xml:space="preserve">life among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friends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neighbours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presupposed,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(inasmuch as for them there</w:t>
        <w:br w:type="textWrapping"/>
        <w:t xml:space="preserve">takes place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recompense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they are </w:t>
        <w:br w:type="textWrapping"/>
        <w:t xml:space="preserve">struck off the list by this means,) 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caution,—that our means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sumptuously laid 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 better,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providing for</w:t>
        <w:br w:type="textWrapping"/>
        <w:t xml:space="preserve">the poor and maimed and lame and blind.</w:t>
        <w:br w:type="textWrapping"/>
        <w:t xml:space="preserve">When we will make s sacrifice, and provide at some cost, let us not throw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money away, as we should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recompense</w:t>
        <w:br w:type="textWrapping"/>
        <w:t xml:space="preserve">is made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world: but give it to</w:t>
        <w:br w:type="textWrapping"/>
        <w:t xml:space="preserve">the poor, i. e. lend it to the Lord; and</w:t>
        <w:br w:type="textWrapping"/>
        <w:t xml:space="preserve">then, as in ver. 14, there will be a recompense at the resurrection of the just,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not be a mere equivalent, but a rich</w:t>
        <w:br w:type="textWrapping"/>
        <w:t xml:space="preserve">reward.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resurrection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just,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resurrection, here distinctly asserted by our Lord; otherwise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vapid and</w:t>
        <w:br w:type="textWrapping"/>
        <w:t xml:space="preserve">unmeaning. See 1 Cor. xv. 22 f.; 1 Thess.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iv. 16; ve xx. 4, 5.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Parable of the Great Supper.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of</w:t>
        <w:br w:type="textWrapping"/>
        <w:t xml:space="preserve">the guests takes this literally, and imagines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feast to which the Jews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looke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 forward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meant. He spoke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Jew, and probably with an idea</w:t>
        <w:br w:type="textWrapping"/>
        <w:t xml:space="preserve">that, as such, his admission to this feast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sure and certain.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answers him by the parable following, which</w:t>
        <w:br w:type="textWrapping"/>
        <w:t xml:space="preserve">shewed him that, true as his assertion was,</w:t>
        <w:br w:type="textWrapping"/>
        <w:t xml:space="preserve">(and He does not deny it,) the blessedness</w:t>
        <w:br w:type="textWrapping"/>
        <w:t xml:space="preserve">would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generally</w:t>
        <w:br w:type="textWrapping"/>
        <w:t xml:space="preserve">acknowledged nor entered into.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Parable, whatever analogy it may bear</w:t>
        <w:br w:type="textWrapping"/>
        <w:t xml:space="preserve">with that in Matt. xxii. 1 ff.,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Different from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many essential points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supper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Kingdom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feast of fat things in</w:t>
        <w:br w:type="textWrapping"/>
        <w:t xml:space="preserve">Isa. xxv. 6; completed in the marriage-supper of the Lamb; but fully prepared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the glad tidings af the Gospel were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YbtYUnHU+/Z5Kxh1lHmsBAqGWg==">CgMxLjA4AHIhMTRjUW9tQnV0OG9KN1FZMEpPQ3pLaVU4cTRyX0ZXQzBz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