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shame and extremity of need.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17—20.]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His penitence.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here we have a weighty</w:t>
        <w:br w:type="textWrapping"/>
        <w:t xml:space="preserve">difference between the permitted rational</w:t>
        <w:br w:type="textWrapping"/>
        <w:t xml:space="preserve">free will of man, and the stupid wandering</w:t>
        <w:br w:type="textWrapping"/>
        <w:t xml:space="preserve">on of the sheep, or the inanimate coin lying</w:t>
        <w:br w:type="textWrapping"/>
        <w:t xml:space="preserve">till it is picked up,—both these being however </w:t>
        <w:br w:type="textWrapping"/>
        <w:t xml:space="preserve">true in the case of man,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did not God</w:t>
        <w:br w:type="textWrapping"/>
        <w:t xml:space="preserve">seek and save the sinner: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‘the grace of God</w:t>
        <w:br w:type="textWrapping"/>
        <w:t xml:space="preserve">by Christ preventing us, that we may have</w:t>
        <w:br w:type="textWrapping"/>
        <w:t xml:space="preserve">a good will and working with us when we</w:t>
        <w:br w:type="textWrapping"/>
        <w:t xml:space="preserve">have that will.’ Article X. of the</w:t>
        <w:br w:type="textWrapping"/>
        <w:t xml:space="preserve">Church of England.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17. when he came</w:t>
        <w:br w:type="textWrapping"/>
        <w:t xml:space="preserve">to himself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See 1 Kings viii. 47. Before</w:t>
        <w:br w:type="textWrapping"/>
        <w:t xml:space="preserve">this, he was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beside himself.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most</w:t>
        <w:br w:type="textWrapping"/>
        <w:t xml:space="preserve">dreadful torment of the lost, in fact that</w:t>
        <w:br w:type="textWrapping"/>
        <w:t xml:space="preserve">which constitutes their state of torment,</w:t>
        <w:br w:type="textWrapping"/>
        <w:t xml:space="preserve">will be this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coming to themselves,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when too</w:t>
        <w:br w:type="textWrapping"/>
        <w:t xml:space="preserve">late for repentance.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He now recalls</w:t>
        <w:br w:type="textWrapping"/>
        <w:t xml:space="preserve">the peace and plenty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his Father's house.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hired servants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For he now was a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hireling,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but in how different a case!</w:t>
        <w:br w:type="textWrapping"/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I will arise,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see ver. 24,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was dead, and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is alive again;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it was truly a resurrection</w:t>
        <w:br w:type="textWrapping"/>
        <w:t xml:space="preserve">from the dead. This resolution is a further</w:t>
        <w:br w:type="textWrapping"/>
        <w:t xml:space="preserve">step than his last reflection. In it be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nowhere gives up his sonship: this,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</w:t>
        <w:br w:type="textWrapping"/>
        <w:t xml:space="preserve">the word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Father,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lie at the root of his</w:t>
        <w:br w:type="textWrapping"/>
        <w:t xml:space="preserve">penitence:—it is the thought of having</w:t>
        <w:br w:type="textWrapping"/>
        <w:t xml:space="preserve">sinned against (in the parable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itself,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Heaven </w:t>
        <w:br w:type="textWrapping"/>
        <w:t xml:space="preserve">and) Thee, which works now in him.</w:t>
        <w:br w:type="textWrapping"/>
        <w:t xml:space="preserve">And accordingly he does not resolve to ask</w:t>
        <w:br w:type="textWrapping"/>
        <w:t xml:space="preserve">to he made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one of the hired servants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but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one of them:—still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son,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</w:t>
        <w:br w:type="textWrapping"/>
        <w:t xml:space="preserve">hireling. “And what is it that gives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sinner now a sure ground of confidence,</w:t>
        <w:br w:type="textWrapping"/>
        <w:t xml:space="preserve">that returning to God he shall not be repelled, </w:t>
        <w:br w:type="textWrapping"/>
        <w:t xml:space="preserve">nor cast out? The adoption of</w:t>
        <w:br w:type="textWrapping"/>
        <w:t xml:space="preserve">sonship which he received in Christ Jesus</w:t>
        <w:br w:type="textWrapping"/>
        <w:t xml:space="preserve">at 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baptis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m, and his faith that the gifts</w:t>
        <w:br w:type="textWrapping"/>
        <w:t xml:space="preserve">and calling of God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without repentance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or recall.” Trench.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What he</w:t>
        <w:br w:type="textWrapping"/>
        <w:t xml:space="preserve">has resolved, he does: a figure not of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usu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proper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course of such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state of mind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when he was yet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great way off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Who can say whether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itself was not a seeking?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whether his</w:t>
        <w:br w:type="textWrapping"/>
        <w:t xml:space="preserve">courage would have held out to the meeting? </w:t>
        <w:br w:type="textWrapping"/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what follows, see especially</w:t>
        <w:br w:type="textWrapping"/>
        <w:t xml:space="preserve">Jer. iii. 12; James iv. 8; Gen. 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vi. 29;</w:t>
        <w:br w:type="textWrapping"/>
        <w:t xml:space="preserve">2 Sam. xiv. 33. 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intended</w:t>
        <w:br w:type="textWrapping"/>
        <w:t xml:space="preserve">close of his confession is not uttered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  <w:br w:type="textWrapping"/>
        <w:t xml:space="preserve">there is no abatement of his penitence,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all his Father’s touching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reassuring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kindness,— but his filial confidence</w:t>
        <w:br w:type="textWrapping"/>
        <w:t xml:space="preserve">sufficiently awakened to prevent the reque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he might be as an hired servant.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All these gifts belong to his 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eption, </w:t>
        <w:br w:type="textWrapping"/>
        <w:t xml:space="preserve">not as a servant, but as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on: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firs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 robe,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him who came in rags,—Is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 10; Rev. iii. 18:—but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must not</w:t>
        <w:br w:type="textWrapping"/>
        <w:t xml:space="preserve">be understood as meaning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robe which</w:t>
        <w:br w:type="textWrapping"/>
        <w:t xml:space="preserve">he used to wear—his robe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—this</w:t>
        <w:br w:type="textWrapping"/>
        <w:t xml:space="preserve">would not be consistent with the former</w:t>
        <w:br w:type="textWrapping"/>
        <w:t xml:space="preserve">part of the parable, in which he was not</w:t>
        <w:br w:type="textWrapping"/>
        <w:t xml:space="preserve">turned out with any disgrace, but left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his own accord: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best,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</w:t>
        <w:br w:type="textWrapping"/>
        <w:t xml:space="preserve">in the A.V.:—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robe, (yea) the first and</w:t>
        <w:br w:type="textWrapping"/>
        <w:t xml:space="preserve">goodliest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ring,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—a token of a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UEt4k6S2ba/zZuDE/yFq+j4LTA==">CgMxLjA4AHIhMVp0cnRfLVpzSGhySVV5aTEyMkc2UG12TjFTdi1admpx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