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? this elder son also then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friends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are not his father's friends 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Matt.</w:t>
        <w:br w:type="textWrapping"/>
        <w:t xml:space="preserve">xxii. 16,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sent out unto him their</w:t>
        <w:br w:type="textWrapping"/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 Herodians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 this thy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last degree of scorn</w:t>
        <w:br w:type="textWrapping"/>
        <w:t xml:space="preserve">and contempt,—just such as was shewn by</w:t>
        <w:br w:type="textWrapping"/>
        <w:t xml:space="preserve">the Pharisees towards the publicans and</w:t>
        <w:br w:type="textWrapping"/>
        <w:t xml:space="preserve">sinners (see ch. xviii. 11). ‘I will not</w:t>
        <w:br w:type="textWrapping"/>
        <w:t xml:space="preserve">count such an impure person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covert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reproach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father for having given it to him.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harlots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charitable addition on the</w:t>
        <w:br w:type="textWrapping"/>
        <w:t xml:space="preserve">part of the elder brother, such as those</w:t>
        <w:br w:type="textWrapping"/>
        <w:t xml:space="preserve">represented by him always take care to</w:t>
        <w:br w:type="textWrapping"/>
        <w:t xml:space="preserve">make under similar circumstances. Even</w:t>
        <w:br w:type="textWrapping"/>
        <w:t xml:space="preserve">supposing it a necessary inference from</w:t>
        <w:br w:type="textWrapping"/>
        <w:t xml:space="preserve">the kind of life which he had been leading,</w:t>
        <w:br w:type="textWrapping"/>
        <w:t xml:space="preserve">it was one which nothing but the bitterest</w:t>
        <w:br w:type="textWrapping"/>
        <w:t xml:space="preserve">jealousy would have uttered at such a</w:t>
        <w:br w:type="textWrapping"/>
        <w:t xml:space="preserve">time.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hast killed for him the</w:t>
        <w:br w:type="textWrapping"/>
        <w:t xml:space="preserve">fatted calf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Parallel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receiveth</w:t>
        <w:br w:type="textWrapping"/>
        <w:t xml:space="preserve">sinners and eateth 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2.</w:t>
        <w:br w:type="textWrapping"/>
        <w:t xml:space="preserve">‘Thou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 not only made him equal to</w:t>
        <w:br w:type="textWrapping"/>
        <w:t xml:space="preserve">me, but hast received him into superior</w:t>
        <w:br w:type="textWrapping"/>
        <w:t xml:space="preserve">favour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art ever with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 reason why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extraordinary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joy</w:t>
        <w:br w:type="textWrapping"/>
        <w:t xml:space="preserve">should be shewn over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other reasons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ight be assigned, and lie indeed in the</w:t>
        <w:br w:type="textWrapping"/>
        <w:t xml:space="preserve">bac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kground, suggested by his tone and words: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but this is the soft answer to turn away wrath.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that I have is</w:t>
        <w:br w:type="textWrapping"/>
        <w:t xml:space="preserve">thine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because the portion of goods which</w:t>
        <w:br w:type="textWrapping"/>
        <w:t xml:space="preserve">remained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 It was meet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The Father still asserts the restored sonship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his returned prodigal—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thy</w:t>
        <w:br w:type="textWrapping"/>
        <w:t xml:space="preserve">brother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We may remark that the difficulties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which have been found in the latter</w:t>
        <w:br w:type="textWrapping"/>
        <w:t xml:space="preserve">part of the parable, from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uncontradicted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assertion in ver. 29, if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Pharisees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are meant,—and the great pride and uncharitableness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shewn, if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really righteous</w:t>
        <w:br w:type="textWrapping"/>
        <w:t xml:space="preserve">persons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meant,—are considerably</w:t>
        <w:br w:type="textWrapping"/>
        <w:t xml:space="preserve">lightened by the consideration, that the</w:t>
        <w:br w:type="textWrapping"/>
        <w:t xml:space="preserve">contradiction of that assertion would have</w:t>
        <w:br w:type="textWrapping"/>
        <w:t xml:space="preserve">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beside the purpose of the parable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that it was the very thing on which the</w:t>
        <w:br w:type="textWrapping"/>
        <w:t xml:space="preserve">Pharisees prided themselves; that, besides,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sufficiently contradicted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fact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spirit and words of the elder son. He</w:t>
        <w:br w:type="textWrapping"/>
        <w:t xml:space="preserve">was breaking his Father’s commandment</w:t>
        <w:br w:type="textWrapping"/>
        <w:t xml:space="preserve">even when he made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assertion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</w:t>
        <w:br w:type="textWrapping"/>
        <w:t xml:space="preserve">the making it is part of his hypocrisy.</w:t>
        <w:br w:type="textWrapping"/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result of the Father’s entreaty</w:t>
        <w:br w:type="textWrapping"/>
        <w:t xml:space="preserve">is left purposely uncertain (see Trench,</w:t>
        <w:br w:type="textWrapping"/>
        <w:t xml:space="preserve">Parables): is it possible that this should</w:t>
        <w:br w:type="textWrapping"/>
        <w:t xml:space="preserve">have been the case, had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 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been meant by the elder brother? But</w:t>
        <w:br w:type="textWrapping"/>
        <w:t xml:space="preserve">now, as he typifies a set of individuals who</w:t>
        <w:br w:type="textWrapping"/>
        <w:t xml:space="preserve">might themselves be (and many of them</w:t>
        <w:br w:type="textWrapping"/>
        <w:t xml:space="preserve">were) won by repentance,—it is thus</w:t>
        <w:br w:type="textWrapping"/>
        <w:t xml:space="preserve">broken off, to be closed by each individual</w:t>
        <w:br w:type="textWrapping"/>
        <w:t xml:space="preserve">for himself. For we are all in turn</w:t>
        <w:br w:type="textWrapping"/>
        <w:t xml:space="preserve">examples of the cases of both these</w:t>
        <w:br w:type="textWrapping"/>
        <w:t xml:space="preserve">brothers, containing the seeds of both</w:t>
        <w:br w:type="textWrapping"/>
        <w:t xml:space="preserve">evil courses in our hearts: but, thanks be</w:t>
        <w:br w:type="textWrapping"/>
        <w:t xml:space="preserve">to God, under that grace, which is sufficient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willing to seek and save us from</w:t>
        <w:br w:type="textWrapping"/>
        <w:t xml:space="preserve">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XVI. 1—8.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UNJUST STEWARD. Peculiar to Luke. 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parable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Gospels 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subject</w:t>
        <w:br w:type="textWrapping"/>
        <w:t xml:space="preserve">of so much controversy as this: while, at</w:t>
        <w:br w:type="textWrapping"/>
        <w:t xml:space="preserve">the same time, the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stream of interpretation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well defined, and, in the main,</w:t>
        <w:br w:type="textWrapping"/>
        <w:t xml:space="preserve">satisfactory. It would be quite beyond</w:t>
        <w:br w:type="textWrapping"/>
        <w:t xml:space="preserve">the limits of this note to give any thing</w:t>
        <w:br w:type="textWrapping"/>
        <w:t xml:space="preserve">like a cat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views respecting it:</w:t>
        <w:br w:type="textWrapping"/>
        <w:t xml:space="preserve">the principal ones which differ from that</w:t>
        <w:br w:type="textWrapping"/>
        <w:t xml:space="preserve">which I have adopted, will be noticed in</w:t>
        <w:br w:type="textWrapping"/>
        <w:t xml:space="preserve">the course of my remarks.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  <w:br w:type="textWrapping"/>
        <w:t xml:space="preserve">said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 continuation, I believe, of the</w:t>
        <w:br w:type="textWrapping"/>
        <w:t xml:space="preserve">foregoing :—certainly closely connected in</w:t>
        <w:br w:type="textWrapping"/>
        <w:t xml:space="preserve">subject with it, as is the second parable in</w:t>
        <w:br w:type="textWrapping"/>
        <w:t xml:space="preserve">this chapter also: see below. 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  <w:br w:type="textWrapping"/>
        <w:t xml:space="preserve">his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Twelve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multitude of the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more</w:t>
        <w:br w:type="textWrapping"/>
        <w:t xml:space="preserve">immediately perhaps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Publicans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whose reception by Him had been the</w:t>
        <w:br w:type="textWrapping"/>
        <w:t xml:space="preserve">occasion of this discourse. I say this because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believe them to hold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a principal or an exclusive one,</w:t>
        <w:br w:type="textWrapping"/>
        <w:t xml:space="preserve">in the application of the parable which</w:t>
        <w:br w:type="textWrapping"/>
        <w:t xml:space="preserve">follows.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was a certain rich</w:t>
        <w:br w:type="textWrapping"/>
        <w:t xml:space="preserve">man....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history of this parable</w:t>
        <w:br w:type="textWrapping"/>
        <w:t xml:space="preserve">is, in itself, purely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 of 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well as 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VrJBbcGiQq4FClrzVVB6siBCQg==">CgMxLjA4AHIhMXJOQ2xiRlR2Rzl4MnpnenpvTUVYODZEbnZyaUZvbGYx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