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following verse indicates the beginning of</w:t>
        <w:br w:type="textWrapping"/>
        <w:t xml:space="preserve">a better mind in the rich man.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believing and trembling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James ii. 19. His eyes are now opened</w:t>
        <w:br w:type="textWrapping"/>
        <w:t xml:space="preserve">to the truth; and no wonder that his</w:t>
        <w:br w:type="textWrapping"/>
        <w:t xml:space="preserve">natural sympathies are awakened for his</w:t>
        <w:br w:type="textWrapping"/>
        <w:t xml:space="preserve">brethren.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</w:t>
        <w:br w:type="textWrapping"/>
        <w:t xml:space="preserve">feel and express such sympathy, is not to</w:t>
        <w:br w:type="textWrapping"/>
        <w:t xml:space="preserve">be wondered at; the misery of such will</w:t>
        <w:br w:type="textWrapping"/>
        <w:t xml:space="preserve">be very much heightened by the awakened</w:t>
        <w:br w:type="textWrapping"/>
        <w:t xml:space="preserve">and active state of those higher faculties</w:t>
        <w:br w:type="textWrapping"/>
        <w:t xml:space="preserve">and feelings which selfishness and the</w:t>
        <w:br w:type="textWrapping"/>
        <w:t xml:space="preserve">body kept down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  <w:br w:type="textWrapping"/>
        <w:t xml:space="preserve">ts by hearing, and hearing by the word of</w:t>
        <w:br w:type="textWrapping"/>
        <w:t xml:space="preserve">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Rom. x. 17. “We are saved by</w:t>
        <w:br w:type="textWrapping"/>
        <w:t xml:space="preserve">faithful hearing, not by apparitions.” Bengel.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verse furnishes a weighty testimony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our Lord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 of the sufficiency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O. T. Scriptures for</w:t>
        <w:br w:type="textWrapping"/>
        <w:t xml:space="preserve">the salvation of the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ws.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so now.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{30}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will not</w:t>
        <w:br w:type="textWrapping"/>
        <w:t xml:space="preserve">hear them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could not tell that, and</w:t>
        <w:br w:type="textWrapping"/>
        <w:t xml:space="preserve">besides, it would have taken away much of</w:t>
        <w:br w:type="textWrapping"/>
        <w:t xml:space="preserve">the ground of the answer of Abraham:—</w:t>
        <w:br w:type="textWrapping"/>
        <w:t xml:space="preserve">the word deprecates leaving their salvation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uncertainty,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chance of their</w:t>
        <w:br w:type="textWrapping"/>
        <w:t xml:space="preserve">hearing Moses and the prophets seems to</w:t>
        <w:br w:type="textWrapping"/>
        <w:t xml:space="preserve">him to imply.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when it</w:t>
        <w:br w:type="textWrapping"/>
        <w:t xml:space="preserve">might be at once and for ever done by sending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one from the dead.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Abraham’s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answer, besides opening to us a</w:t>
        <w:br w:type="textWrapping"/>
        <w:t xml:space="preserve">depth in the human heart, has a plain</w:t>
        <w:br w:type="textWrapping"/>
        <w:t xml:space="preserve">application to the Pharisees, to whom the</w:t>
        <w:br w:type="textWrapping"/>
        <w:t xml:space="preserve">parable was spoken. {31} They would not hear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oses and the Prophets: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 rose from</w:t>
        <w:br w:type="textWrapping"/>
        <w:t xml:space="preserve">the dead, but He did not go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verse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worded, ‘they would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have rejected Him, had He done so;’—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merely is here supposed, and that</w:t>
        <w:br w:type="textWrapping"/>
        <w:t xml:space="preserve">in the very phrase which so often belongs</w:t>
        <w:br w:type="textWrapping"/>
        <w:t xml:space="preserve">to His own resurrection. They were not</w:t>
        <w:br w:type="textWrapping"/>
        <w:t xml:space="preserve">persuaded—did not believe, though One</w:t>
        <w:br w:type="textWrapping"/>
        <w:t xml:space="preserve">rose from the dead. To deny altogether</w:t>
        <w:br w:type="textWrapping"/>
        <w:t xml:space="preserve">this allusion, is to rest contented with</w:t>
        <w:br w:type="textWrapping"/>
        <w:t xml:space="preserve">merely the surface of the parable.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Observe, Abraham does not say, ‘they will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repent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but, ‘they will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believe, be</w:t>
        <w:br w:type="textWrapping"/>
        <w:t xml:space="preserve">persuaded: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which is another and a deeper</w:t>
        <w:br w:type="textWrapping"/>
        <w:t xml:space="preserve">thing.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Luther does not seem to conclude</w:t>
        <w:br w:type="textWrapping"/>
        <w:t xml:space="preserve">rightly, that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disproves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possibility</w:t>
        <w:br w:type="textWrapping"/>
        <w:t xml:space="preserve">of appearances the dead. It</w:t>
        <w:br w:type="textWrapping"/>
        <w:t xml:space="preserve">only says, that such appearances will not</w:t>
        <w:br w:type="textWrapping"/>
        <w:t xml:space="preserve">bring about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the human soul: but</w:t>
        <w:br w:type="textWrapping"/>
        <w:t xml:space="preserve">that they may not serve other ends in</w:t>
        <w:br w:type="textWrapping"/>
        <w:t xml:space="preserve">God’s dealings with men, it does not</w:t>
        <w:br w:type="textWrapping"/>
        <w:t xml:space="preserve">assert. There is no gulf between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Hadës: and the very form of</w:t>
        <w:br w:type="textWrapping"/>
        <w:t xml:space="preserve">Abraham’s answer, setting forth no impossibility</w:t>
        <w:br w:type="textWrapping"/>
        <w:t xml:space="preserve">in this second case, as in the</w:t>
        <w:br w:type="textWrapping"/>
        <w:t xml:space="preserve">former, would seem to imply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possibility,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 requisite.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 can hardly pass</w:t>
        <w:br w:type="textWrapping"/>
        <w:t xml:space="preserve">over the identity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LAZARUS</w:t>
        <w:br w:type="textWrapping"/>
        <w:t xml:space="preserve">with that of him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actually was recalled</w:t>
        <w:br w:type="textWrapping"/>
        <w:t xml:space="preserve">from the dead,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whose return,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far from persuading the Pharisees, was</w:t>
        <w:br w:type="textWrapping"/>
        <w:t xml:space="preserve">the immediate exciting cause of their</w:t>
        <w:br w:type="textWrapping"/>
        <w:t xml:space="preserve">crowning act of unbelief.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FURTHER DISCOURSES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discourse appears to proceed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onward from the foregoing.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 were perhaps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owing</w:t>
        <w:br w:type="textWrapping"/>
        <w:t xml:space="preserve">to some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had 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;—the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departure of the Pharisees in disgust, or</w:t>
        <w:br w:type="textWrapping"/>
        <w:t xml:space="preserve">some point in their conduct; such as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lkccKNeaiN9CSedBfE0SPxuByg==">CgMxLjA4AHIhMVliQWRRWExyMEFXeE1mZUNrSnNaXzRKMVBNekl4ZW41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