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of mere fellow-workmen, and sets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forth the division of even families in that.</w:t>
        <w:br w:type="textWrapping"/>
        <w:t xml:space="preserve">day.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Where, Lord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i.e. where</w:t>
        <w:br w:type="textWrapping"/>
        <w:t xml:space="preserve">shall this happen?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disciples know</w:t>
        <w:br w:type="textWrapping"/>
        <w:t xml:space="preserve">not the universality of this which our Lord</w:t>
        <w:br w:type="textWrapping"/>
        <w:t xml:space="preserve">is announcing to them, and which His</w:t>
        <w:br w:type="textWrapping"/>
        <w:t xml:space="preserve">dark and awful saying proclaims; see note</w:t>
        <w:br w:type="textWrapping"/>
        <w:t xml:space="preserve">on it, Matt. xxiv. 28.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Observe, there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a word,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except so far as the greater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coming includes the lesser, in all this, of</w:t>
        <w:br w:type="textWrapping"/>
        <w:t xml:space="preserve">the destruction of Jerusalem. The future</w:t>
        <w:br w:type="textWrapping"/>
        <w:t xml:space="preserve">coming of the Lord is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 subject: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thus it is an entirely distinct discourse</w:t>
        <w:br w:type="textWrapping"/>
        <w:t xml:space="preserve">from that in Matt. xxiv., or in our ch. xxi.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XVIII. 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UNJUST</w:t>
        <w:br w:type="textWrapping"/>
        <w:t xml:space="preserve">JUDGE. This parable, though not perhaps</w:t>
        <w:br w:type="textWrapping"/>
        <w:t xml:space="preserve">spoken in immediate unbroken sequence</w:t>
        <w:br w:type="textWrapping"/>
        <w:t xml:space="preserve">after the last discourse, evidently</w:t>
        <w:br w:type="textWrapping"/>
        <w:t xml:space="preserve">arose out of it:—perhaps was the fruit of</w:t>
        <w:br w:type="textWrapping"/>
        <w:t xml:space="preserve">a conversation with the disciples about</w:t>
        <w:br w:type="textWrapping"/>
        <w:t xml:space="preserve">the day of His coming and the mind with</w:t>
        <w:br w:type="textWrapping"/>
        <w:t xml:space="preserve">which they must expect it. For observe,</w:t>
        <w:br w:type="textWrapping"/>
        <w:t xml:space="preserve">that in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application it is ecclesiastical;</w:t>
        <w:br w:type="textWrapping"/>
        <w:t xml:space="preserve">and not individual, but by a</w:t>
        <w:br w:type="textWrapping"/>
        <w:t xml:space="preserve">legitimate accommodation. The widow is</w:t>
        <w:br w:type="textWrapping"/>
        <w:t xml:space="preserve">the Church; the judge, her God and</w:t>
        <w:br w:type="textWrapping"/>
        <w:t xml:space="preserve">Father in heaven. The argument, as in</w:t>
        <w:br w:type="textWrapping"/>
        <w:t xml:space="preserve">the parable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steward of injustice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</w:t>
        <w:br w:type="textWrapping"/>
        <w:t xml:space="preserve">literally), so in this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judge of injustice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(so literally), is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 fortiori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from the</w:t>
        <w:br w:type="textWrapping"/>
        <w:t xml:space="preserve">stronger to the weaker:” ‘If such be the</w:t>
        <w:br w:type="textWrapping"/>
        <w:t xml:space="preserve">power of earnest entreaty, that it can win</w:t>
        <w:br w:type="textWrapping"/>
        <w:t xml:space="preserve">right even from a man sunk in selfishness</w:t>
        <w:br w:type="textWrapping"/>
        <w:t xml:space="preserve">and fearing neither God nor men, how</w:t>
        <w:br w:type="textWrapping"/>
        <w:t xml:space="preserve">much more will the right be done by the</w:t>
        <w:br w:type="textWrapping"/>
        <w:t xml:space="preserve">just and holy God in answer to the continued</w:t>
        <w:br w:type="textWrapping"/>
        <w:t xml:space="preserve">prayers of his elect;’ even though,</w:t>
        <w:br w:type="textWrapping"/>
        <w:t xml:space="preserve">when this very right is asserted in the</w:t>
        <w:br w:type="textWrapping"/>
        <w:t xml:space="preserve">world by the coming of the Son of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may hardly find among his people the</w:t>
        <w:br w:type="textWrapping"/>
        <w:t xml:space="preserve">power to believe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few of them</w:t>
        <w:br w:type="textWrapping"/>
        <w:t xml:space="preserve">will have shewn this unweariedness of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treaty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the poor widow shewed.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always]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Thess. v. 17.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prayer, rather than, though</w:t>
        <w:br w:type="textWrapping"/>
        <w:t xml:space="preserve">of course including, the outward act, is</w:t>
        <w:br w:type="textWrapping"/>
        <w:t xml:space="preserve">here intended. The earnest desire of the</w:t>
        <w:br w:type="textWrapping"/>
        <w:t xml:space="preserve">heart, is prayer.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faint;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languish,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give up through the weight</w:t>
        <w:br w:type="textWrapping"/>
        <w:t xml:space="preserve">of overpowering evil.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Deut.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xvi.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 and Matt.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21, 22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Avenge me 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or perhaps,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deliver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me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justice of her cause</w:t>
        <w:br w:type="textWrapping"/>
        <w:t xml:space="preserve">being presupposed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adversary being</w:t>
        <w:br w:type="textWrapping"/>
        <w:t xml:space="preserve">her oppressor on account of 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defenceless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situation, and she wanting a sen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judge to stop his practices.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point of this part of the</w:t>
        <w:br w:type="textWrapping"/>
        <w:t xml:space="preserve">parable is, the extortion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importunity.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</w:t>
        <w:br w:type="textWrapping"/>
        <w:t xml:space="preserve">not an act of justice, but of injustice; his</w:t>
        <w:br w:type="textWrapping"/>
        <w:t xml:space="preserve">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avenging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did it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</w:t>
        <w:br w:type="textWrapping"/>
        <w:t xml:space="preserve">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duty.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like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above,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 of injustice,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—belong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 to,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of,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iniquity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prevails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rendered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remarkable one. It properly</w:t>
        <w:br w:type="textWrapping"/>
        <w:t xml:space="preserve">signifies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smite in the 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verbially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reff.),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mortify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incessantly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annoy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the same verb as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Cor. ix. 27 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 under.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Meyer interprets it 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at last</w:t>
        <w:br w:type="textWrapping"/>
        <w:t xml:space="preserve">she should become desperate, and come and</w:t>
        <w:br w:type="textWrapping"/>
        <w:t xml:space="preserve">strike me in the face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has been ob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 Apostles acted from this</w:t>
        <w:br w:type="textWrapping"/>
        <w:t xml:space="preserve">very motive when they besought the Lord</w:t>
        <w:br w:type="textWrapping"/>
        <w:t xml:space="preserve">to send away the Syroph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nician woman,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Ggsoiy5H9wtB3t21Wpl/vbC7Q==">CgMxLjA4AHIhMWtiVUxiUS15SjJZdDJRcVhUdEdnbXdZbGx1dzZzS0Jy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