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‘for 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cried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after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xv. 23.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the unjust judge]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 (see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judge of inj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</w:t>
        <w:br w:type="textWrapping"/>
        <w:t xml:space="preserve">was of, belonged to, the unrighteousness</w:t>
        <w:br w:type="textWrapping"/>
        <w:t xml:space="preserve">which is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poor</w:t>
        <w:br w:type="textWrapping"/>
        <w:t xml:space="preserve">widow in this case (the forsaken Church,</w:t>
        <w:br w:type="textWrapping"/>
        <w:t xml:space="preserve">contending with her adversary the devil,</w:t>
        <w:br w:type="textWrapping"/>
        <w:t xml:space="preserve">1 Pet. v. 8) has this additional claim, in</w:t>
        <w:br w:type="textWrapping"/>
        <w:t xml:space="preserve">which the right of her cause consists,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she is Elect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loved.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 and night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answers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1, but is an amplification</w:t>
        <w:br w:type="textWrapping"/>
        <w:t xml:space="preserve">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is long-suffering</w:t>
        <w:br w:type="textWrapping"/>
        <w:t xml:space="preserve">over them]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or,......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dela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his vengeance in their case: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He, in</w:t>
        <w:br w:type="textWrapping"/>
        <w:t xml:space="preserve">their case, is long-suffering,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He is</w:t>
        <w:br w:type="textWrapping"/>
        <w:t xml:space="preserve">long-suffering to those who oppress them:</w:t>
        <w:br w:type="textWrapping"/>
        <w:t xml:space="preserve">which though it is merciful to the 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pressors,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yet may be taken in the light of</w:t>
        <w:br w:type="textWrapping"/>
        <w:t xml:space="preserve">a hardship to the oppressed.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Never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theless....]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can hardly be, as Meyer</w:t>
        <w:br w:type="textWrapping"/>
        <w:t xml:space="preserve">interprets it, that the painful thought sud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occurs to the Lord, how many there</w:t>
        <w:br w:type="textWrapping"/>
        <w:t xml:space="preserve">will be even at His coming who will not</w:t>
        <w:br w:type="textWrapping"/>
        <w:t xml:space="preserve">have received Him as the Messiah: 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it includes ‘faith’ gene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yet here, strictly speaking,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reference to the object of the parable—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faith which has endured in prayer without</w:t>
        <w:br w:type="textWrapping"/>
        <w:t xml:space="preserve">fainting. Or the meaning may be general: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Him, who is the hearer and</w:t>
        <w:br w:type="textWrapping"/>
        <w:t xml:space="preserve">answerer of prayer.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PHARISEE AND THE PUBLICAN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parable is spoken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Pharisees, for our Lord would not in their</w:t>
        <w:br w:type="textWrapping"/>
        <w:t xml:space="preserve">presence have chosen a Pharisee as an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ample;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Pharisees, for</w:t>
        <w:br w:type="textWrapping"/>
        <w:t xml:space="preserve">then it would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to the people, and with reference to some</w:t>
        <w:br w:type="textWrapping"/>
        <w:t xml:space="preserve">among them (then and always), certain,</w:t>
        <w:br w:type="textWrapping"/>
        <w:t xml:space="preserve">who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in themselves that they are</w:t>
        <w:br w:type="textWrapping"/>
        <w:t xml:space="preserve">righteous, and despise other 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parable describes an every-day occurrence:</w:t>
        <w:br w:type="textWrapping"/>
        <w:t xml:space="preserve">the parabolic character is given by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grouping of the two, and by</w:t>
        <w:br w:type="textWrapping"/>
        <w:t xml:space="preserve">the fact that each of these represents psy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chologically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class of persons.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Pharisee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ordinary pla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prayed thus with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</w:t>
        <w:br w:type="textWrapping"/>
        <w:t xml:space="preserve">a prayer he would not dare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</w:t>
        <w:br w:type="textWrapping"/>
        <w:t xml:space="preserve">aloud. The Church has admirably fitted</w:t>
        <w:br w:type="textWrapping"/>
        <w:t xml:space="preserve">to this parable the declaration of thank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1 Cor. xv. 9, 10 (the two</w:t>
        <w:br w:type="textWrapping"/>
        <w:t xml:space="preserve">being the Epistle and Gospel for the</w:t>
        <w:br w:type="textWrapping"/>
        <w:t xml:space="preserve">Eleventh Sunday after Trinity), also made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 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also on the ground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was not as other men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how different in its whole spirit and</w:t>
        <w:br w:type="textWrapping"/>
        <w:t xml:space="preserve">effect! There, in the deepest humility,</w:t>
        <w:br w:type="textWrapping"/>
        <w:t xml:space="preserve">he ascribes it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</w:t>
        <w:br w:type="textWrapping"/>
        <w:t xml:space="preserve">laboured more abundantly than they all;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 the grace of God that was</w:t>
        <w:br w:type="textWrapping"/>
        <w:t xml:space="preserve">with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I fast twice in the</w:t>
        <w:br w:type="textWrapping"/>
        <w:t xml:space="preserve">week]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voluntary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HK/+Ob74S2nEnkRLe7cCabdoA==">CgMxLjA4AHIhMVlyWVh5VWFvOWhnQmpNWFh3dXozR3I3aC1xdDUwYzlk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