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Mondays and Thursdays; the only 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fast in the year being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day of atonement, see Levit. xvi. 29: Num.</w:t>
        <w:br w:type="textWrapping"/>
        <w:t xml:space="preserve">xxix. 7. So that he is boasting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of supererogation.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give tithes</w:t>
        <w:br w:type="textWrapping"/>
        <w:t xml:space="preserve">of all]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again, the law perhaps (but</w:t>
        <w:br w:type="textWrapping"/>
        <w:t xml:space="preserve">compare Abraham’s practice, Gen. xiv. 20;</w:t>
        <w:br w:type="textWrapping"/>
        <w:t xml:space="preserve">and Jacob’s, Gen. xxviii. 22) only required</w:t>
        <w:br w:type="textWrapping"/>
        <w:t xml:space="preserve">tithe of the fruit of the field and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cattle: see on Matt. xxiii. 23.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all that 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possess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an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rendering: but of all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quire;—of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my increase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Deut. xiv.</w:t>
        <w:br w:type="textWrapping"/>
        <w:t xml:space="preserve">22. His speech shews admirably what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trusting in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afar off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contrast in</w:t>
        <w:br w:type="textWrapping"/>
        <w:t xml:space="preserve">spirit to the other’s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was</w:t>
        <w:br w:type="textWrapping"/>
        <w:t xml:space="preserve">not as other men, is furnished by the poor</w:t>
        <w:br w:type="textWrapping"/>
        <w:t xml:space="preserve">Publican in his humility acknowledging</w:t>
        <w:br w:type="textWrapping"/>
        <w:t xml:space="preserve">this by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not lift up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much as his eyes unto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</w:t>
        <w:br w:type="textWrapping"/>
        <w:t xml:space="preserve">contrast,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we must here suppose that</w:t>
        <w:br w:type="textWrapping"/>
        <w:t xml:space="preserve">the Pharisee prayed with all significance</w:t>
        <w:br w:type="textWrapping"/>
        <w:t xml:space="preserve">of gesture, with eyes and hands uplifted</w:t>
        <w:br w:type="textWrapping"/>
        <w:t xml:space="preserve">(see Matt. vi. 5). There is a slight but</w:t>
        <w:br w:type="textWrapping"/>
        <w:t xml:space="preserve">true difference also in the original, in the</w:t>
        <w:br w:type="textWrapping"/>
        <w:t xml:space="preserve">word rendered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Pharisee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put in position’ (answering to ‘being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of the other usual posture)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publican,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 in</w:t>
        <w:br w:type="textWrapping"/>
        <w:t xml:space="preserve">merely and remaining, in no studied place</w:t>
        <w:br w:type="textWrapping"/>
        <w:t xml:space="preserve">or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smote upon his breast]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ch. xxiii. 48, “for sorrow of mind.</w:t>
        <w:br w:type="textWrapping"/>
        <w:t xml:space="preserve">Where the pain is, there is the hand.”</w:t>
        <w:br w:type="textWrapping"/>
        <w:t xml:space="preserve">Bengel. The original is,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me the 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probably the article is only generic,</w:t>
        <w:br w:type="textWrapping"/>
        <w:t xml:space="preserve">pointing him out as one of a class. It seems</w:t>
        <w:br w:type="textWrapping"/>
        <w:t xml:space="preserve">to me that any emphatic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would somewhat detract from the solem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simplicity of the prayer. The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article rather implies, not comparison</w:t>
        <w:br w:type="textWrapping"/>
        <w:t xml:space="preserve">with others, but intense self-abasement:</w:t>
        <w:br w:type="textWrapping"/>
        <w:t xml:space="preserve">“sinner that I am.” Nor are we to find</w:t>
        <w:br w:type="textWrapping"/>
        <w:t xml:space="preserve">any doctrinal meanings in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merciful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propitiated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only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the prayer</w:t>
        <w:br w:type="textWrapping"/>
        <w:t xml:space="preserve">could be accomplished: but the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no reference to that, nor could they</w:t>
        <w:br w:type="textWrapping"/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sense is, One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home in the sight of God with</w:t>
        <w:br w:type="textWrapping"/>
        <w:t xml:space="preserve">his prayer answered, and that prayer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grasped the true object of prayer,—the</w:t>
        <w:br w:type="textWrapping"/>
        <w:t xml:space="preserve">forgiveness of sins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</w:t>
        <w:br w:type="textWrapping"/>
        <w:t xml:space="preserve">the usual sense of the Epistles of St. Paul,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justified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reff.), the other</w:t>
        <w:br w:type="textWrapping"/>
        <w:t xml:space="preserve">prayed not for it, and obtained it not.</w:t>
        <w:br w:type="textWrapping"/>
        <w:t xml:space="preserve">Therefore he who would seek justification</w:t>
        <w:br w:type="textWrapping"/>
        <w:t xml:space="preserve">before God must seek it by humility and</w:t>
        <w:br w:type="textWrapping"/>
        <w:t xml:space="preserve">not by self-righteousness.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</w:t>
        <w:br w:type="textWrapping"/>
        <w:t xml:space="preserve">that exalteth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been illustrated</w:t>
        <w:br w:type="textWrapping"/>
        <w:t xml:space="preserve">in the demeanour of the Pharisee;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</w:t>
        <w:br w:type="textWrapping"/>
        <w:t xml:space="preserve">be abased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failure to obtain justifica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from God: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humbleth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self,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 of the Publican;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</w:t>
        <w:br w:type="textWrapping"/>
        <w:t xml:space="preserve">exalted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 obtaining the answer to his</w:t>
        <w:br w:type="textWrapping"/>
        <w:t xml:space="preserve">prayer,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Thus</w:t>
        <w:br w:type="textWrapping"/>
        <w:t xml:space="preserve">the particular instance is bound up with</w:t>
        <w:br w:type="textWrapping"/>
        <w:t xml:space="preserve">the general truth.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LITTLE CHILDREN BROUGHT</w:t>
        <w:br w:type="textWrapping"/>
        <w:t xml:space="preserve">TO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Here the narrative of St. Luke</w:t>
        <w:br w:type="textWrapping"/>
        <w:t xml:space="preserve">again falls in with those of St. Matthew and</w:t>
        <w:br w:type="textWrapping"/>
        <w:t xml:space="preserve">St. Mark, after a divergence of nearly nine</w:t>
        <w:br w:type="textWrapping"/>
        <w:t xml:space="preserve">chapters, see note on ch. ix. 51.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</w:t>
        <w:br w:type="textWrapping"/>
        <w:t xml:space="preserve">xix. 13—15: Mark x.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-16.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narrative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part of our text is distinct from</w:t>
        <w:br w:type="textWrapping"/>
        <w:t xml:space="preserve">the two; the words of our Lord are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Mark; see notes on Matthew.</w:t>
        <w:br w:type="textWrapping"/>
        <w:t xml:space="preserve">The place and time indicated here are the</w:t>
        <w:br w:type="textWrapping"/>
        <w:t xml:space="preserve">same as before, from ch. xvii. 11.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 their infants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came only, but also brought their children.</w:t>
        <w:br w:type="textWrapping"/>
        <w:t xml:space="preserve">Or, the article may be merely generic,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iqdCa9Xx7WaVLOUcSmMIAlaJsA==">CgMxLjA4AHIhMVhKalpacWh3M0xxTlItYUdPT19QSWQ0QTZzV2JNY2tu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