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JERUSALEM. Matt. xxi. 1-9. Mark</w:t>
        <w:br w:type="textWrapping"/>
        <w:t xml:space="preserve">xi. 1—10. John xii. 12—19, where see</w:t>
        <w:br w:type="textWrapping"/>
        <w:t xml:space="preserve">notes.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whole multitude of the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the widest sense;</w:t>
        <w:br w:type="textWrapping"/>
        <w:t xml:space="preserve">it is equivalent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multitudes,”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” Mat</w:t>
        <w:br w:type="textWrapping"/>
        <w:t xml:space="preserve">thew.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“mighty work,”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which dwelt,</w:t>
        <w:br w:type="textWrapping"/>
        <w:t xml:space="preserve">mostly on their minds,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the raising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Lazarus, John xii. 17, 18:—but as this</w:t>
        <w:br w:type="textWrapping"/>
        <w:t xml:space="preserve">perhaps was not known to St. Luke, we</w:t>
        <w:br w:type="textWrapping"/>
        <w:t xml:space="preserve">must understand him to mean,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that</w:t>
        <w:br w:type="textWrapping"/>
        <w:t xml:space="preserve">they had seen during their journey with</w:t>
        <w:br w:type="textWrapping"/>
        <w:t xml:space="preserve">Him.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equivalent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highest,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was probably added by them to fill out the parallelism.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39, 40.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PHARISEES MURMUR: OUR LORD’S REPLY. Peculiar to Luke.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]These Pharisees could hardly</w:t>
        <w:br w:type="textWrapping"/>
        <w:t xml:space="preserve">in any sense be disciples of Jesus. Their</w:t>
        <w:br w:type="textWrapping"/>
        <w:t xml:space="preserve">spirit was just that of modern Socinianism:</w:t>
        <w:br w:type="textWrapping"/>
        <w:t xml:space="preserve">the prophetic expressions used, and the</w:t>
        <w:br w:type="textWrapping"/>
        <w:t xml:space="preserve">lofty epithets applied to Him, who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merely in their view a teacher (so is the</w:t>
        <w:br w:type="textWrapping"/>
        <w:t xml:space="preserve">word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“master”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offended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proverbial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probably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without reference to Habak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ii. 11.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41-44.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WEEPS OVER 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RUSALEM.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 (in this form) to</w:t>
        <w:br w:type="textWrapping"/>
        <w:t xml:space="preserve">Luke.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 Lord stood on the</w:t>
        <w:br w:type="textWrapping"/>
        <w:t xml:space="preserve">lower part of the Mount of Olives, whence</w:t>
        <w:br w:type="textWrapping"/>
        <w:t xml:space="preserve">the view of the city even now is</w:t>
        <w:br w:type="textWrapping"/>
        <w:t xml:space="preserve">striking. What a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divine Love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ingratitude lay before him!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grieved, it was for the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hardness of men’s hearts: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He wept,</w:t>
        <w:br w:type="textWrapping"/>
        <w:t xml:space="preserve">in Bethany and here, it was over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sin.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who lament,”</w:t>
        <w:br w:type="textWrapping"/>
        <w:t xml:space="preserve">says Euthymius in reference to the unfinished form of this sentence, “are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habit of breaking off their sayings, by reason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vehemence of their sayings, by reason of the vehemence of their affection.”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Perhaps in the actual words ts spoken by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553Md8He+OZ+mfCB95N3c6YZMQ==">AMUW2mUs6tM0zW1Gq6jW1XeYtl4ascdOZn5WrVb1Zd/2gtRdICGfCoA78/L7HofLEsGP45Nxif53iJc7Ulv391VxnPossKmUTlv6ZMMbYjawXZfPlbY3w+M=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