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apparently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during the act of the crucifixion,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</w:t>
        <w:br w:type="textWrapping"/>
        <w:t xml:space="preserve">immediately that the crosses were set up.</w:t>
        <w:br w:type="textWrapping"/>
        <w:t xml:space="preserve">Now, first, in the fullest sense, from the</w:t>
        <w:br w:type="textWrapping"/>
        <w:t xml:space="preserve">wounds in His Hands and Feet, is His</w:t>
        <w:br w:type="textWrapping"/>
        <w:t xml:space="preserve">Blood shed, for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forgiveness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sins</w:t>
        <w:br w:type="textWrapping"/>
        <w:t xml:space="preserve">(Matt. xxvi. 28), and He inaugurates His</w:t>
        <w:br w:type="textWrapping"/>
        <w:t xml:space="preserve">intercessional office by a prayer for His</w:t>
        <w:br w:type="textWrapping"/>
        <w:t xml:space="preserve">murderers—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 forgive them.”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also is</w:t>
        <w:br w:type="textWrapping"/>
        <w:t xml:space="preserve">a fulfilment of Scripture, Isa. liii. 12,—</w:t>
        <w:br w:type="textWrapping"/>
        <w:t xml:space="preserve">where the contents of our verses 33, 34</w:t>
        <w:br w:type="textWrapping"/>
        <w:t xml:space="preserve">are remarkably pointed out.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teaching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ended at ver. 31.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High</w:t>
        <w:br w:type="textWrapping"/>
        <w:t xml:space="preserve">Priesthood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now begun. His first three</w:t>
        <w:br w:type="textWrapping"/>
        <w:t xml:space="preserve">sayings on the Cross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others: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</w:t>
        <w:br w:type="textWrapping"/>
        <w:t xml:space="preserve">ver. 43: John xix. 26, 27.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He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Son of God,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He speaks in</w:t>
        <w:br w:type="textWrapping"/>
        <w:t xml:space="preserve">the fulness of this covenant relation, —“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knew that Thou always hearest Me”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—it is not merely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 prayer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prayer</w:t>
        <w:br w:type="textWrapping"/>
        <w:t xml:space="preserve">of the Great Intercessor, which is always</w:t>
        <w:br w:type="textWrapping"/>
        <w:t xml:space="preserve">heard. Notice that even on the Cross,</w:t>
        <w:br w:type="textWrapping"/>
        <w:t xml:space="preserve">there is no alienation, no wrath of condemnation, between the Father and the Son.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forgive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 are here</w:t>
        <w:br w:type="textWrapping"/>
        <w:t xml:space="preserve">intended?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Doubtless, first and directly,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four soldiers,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whose work it had been</w:t>
        <w:br w:type="textWrapping"/>
        <w:t xml:space="preserve">to crucify Him. 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know</w:t>
        <w:br w:type="textWrapping"/>
        <w:t xml:space="preserve">not what they are doing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point directly at</w:t>
        <w:br w:type="textWrapping"/>
        <w:t xml:space="preserve">this: and it is surely a mistake to suppose</w:t>
        <w:br w:type="textWrapping"/>
        <w:t xml:space="preserve">that they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wanted no forgiveness,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because they were merely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doing their duty.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Stier remarks, “This is only a misleading</w:t>
        <w:br w:type="textWrapping"/>
        <w:t xml:space="preserve">fallacy, for they were sinners even as</w:t>
        <w:br w:type="textWrapping"/>
        <w:t xml:space="preserve">others, and their obedient and unsuspecting performance of their duty was not without a sinful pleasure in doing it, or</w:t>
        <w:br w:type="textWrapping"/>
        <w:t xml:space="preserve">at all events formed part of their entire</w:t>
        <w:br w:type="textWrapping"/>
        <w:t xml:space="preserve">standing as sinners, included in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</w:t>
        <w:br w:type="textWrapping"/>
        <w:t xml:space="preserve">of the world,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which the Lord here</w:t>
        <w:br w:type="textWrapping"/>
        <w:t xml:space="preserve">ascribes His Crucifixion.” But not only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to them as the representatives of that sin of the world, does</w:t>
        <w:br w:type="textWrapping"/>
        <w:t xml:space="preserve">this prayer apply. The persons pointed</w:t>
        <w:br w:type="textWrapping"/>
        <w:t xml:space="preserve">at by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mankind,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—the Jewish</w:t>
        <w:br w:type="textWrapping"/>
        <w:t xml:space="preserve">nation, as the next moving agent in His</w:t>
        <w:br w:type="textWrapping"/>
        <w:t xml:space="preserve">death,—but all of us,—inasmuch as for our</w:t>
        <w:br w:type="textWrapping"/>
        <w:t xml:space="preserve">sins He was bruised.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they know not what they do,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primarily, as before,</w:t>
        <w:br w:type="textWrapping"/>
        <w:t xml:space="preserve">spoken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soldiers,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—then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council,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delivered Him up, see John</w:t>
        <w:br w:type="textWrapping"/>
        <w:t xml:space="preserve">xi. 49,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“ye know nothing,”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—then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whose sin is from lack of knowledge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si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what 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—even the crucifixion of the Lord.</w:t>
        <w:br w:type="textWrapping"/>
        <w:t xml:space="preserve">But certainly from this intercession is</w:t>
        <w:br w:type="textWrapping"/>
        <w:t xml:space="preserve">excluded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one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—strikingly brought</w:t>
        <w:br w:type="textWrapping"/>
        <w:t xml:space="preserve">out by the passage thus cited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committed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him who said it, viz.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phas,—and hinted at again by our Lord,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xix.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 perhaps also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awful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answer Matt. xxvi. 64,—‘ thou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said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it’ —</w:t>
        <w:br w:type="textWrapping"/>
        <w:t xml:space="preserve">viz. in prophecy, John xi. 49; see also</w:t>
        <w:br w:type="textWrapping"/>
        <w:t xml:space="preserve">Matt. xxvi. 25,—and on the sin alluded to,</w:t>
        <w:br w:type="textWrapping"/>
        <w:t xml:space="preserve">Matt. xii.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1: 1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v. 16. Observe</w:t>
        <w:br w:type="textWrapping"/>
        <w:t xml:space="preserve">that between the two members of this</w:t>
        <w:br w:type="textWrapping"/>
        <w:t xml:space="preserve">prayer lies the work of the Spirit leading</w:t>
        <w:br w:type="textWrapping"/>
        <w:t xml:space="preserve">to repentance—the prayer that they may</w:t>
        <w:br w:type="textWrapping"/>
        <w:t xml:space="preserve">have their eyes opened,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</w:t>
        <w:br w:type="textWrapping"/>
        <w:t xml:space="preserve">they have done: which is the necessary</w:t>
        <w:br w:type="textWrapping"/>
        <w:t xml:space="preserve">subjective condition of forgiveness of sins,</w:t>
        <w:br w:type="textWrapping"/>
        <w:t xml:space="preserve">see 2 Tim. ii. 25, 26.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insults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by no means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luded, even if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omitted: nay they are implied, by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and....also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follows in the next</w:t>
        <w:br w:type="textWrapping"/>
        <w:t xml:space="preserve">verse. To find a discrepancy with Matthew and Mark here, is surely unfair:—</w:t>
        <w:br w:type="textWrapping"/>
        <w:t xml:space="preserve">the people’s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standing looking 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ibe their mind towards Jesus:</w:t>
        <w:br w:type="textWrapping"/>
        <w:t xml:space="preserve">St. Luke reports no more than he had</w:t>
        <w:br w:type="textWrapping"/>
        <w:t xml:space="preserve">before him: and the inference may be</w:t>
        <w:br w:type="textWrapping"/>
        <w:t xml:space="preserve">drawn that those whom he has related to</w:t>
        <w:br w:type="textWrapping"/>
        <w:t xml:space="preserve">have cried out an hour ago, ‘ Crucify him,’</w:t>
        <w:br w:type="textWrapping"/>
        <w:t xml:space="preserve">—would not have stood by in silence.</w:t>
        <w:br w:type="textWrapping"/>
        <w:t xml:space="preserve">On ver. 48, see note there.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rulers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the chief priests and members of the</w:t>
        <w:br w:type="textWrapping"/>
        <w:t xml:space="preserve">Sanhedrim, Matthew, ver 41. The</w:t>
        <w:br w:type="textWrapping"/>
        <w:t xml:space="preserve">concluding words may be rendered either</w:t>
        <w:br w:type="textWrapping"/>
        <w:t xml:space="preserve">(see the reading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Christ</w:t>
        <w:br w:type="textWrapping"/>
        <w:t xml:space="preserve">of God, His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lect one,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elect Christ</w:t>
        <w:br w:type="textWrapping"/>
        <w:t xml:space="preserve">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prefer the former: but either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way, the Christ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taken together.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different incident from</w:t>
        <w:br w:type="textWrapping"/>
        <w:t xml:space="preserve">that related in Matthew, ver. 48; Mark,</w:t>
        <w:br w:type="textWrapping"/>
        <w:t xml:space="preserve">ver. 36 ; John, vv. 28, 29. It was about</w:t>
        <w:br w:type="textWrapping"/>
        <w:t xml:space="preserve">the time of the mid-day meal of the</w:t>
        <w:br w:type="textWrapping"/>
        <w:t xml:space="preserve">soldiers, —and they in mockery offered Him</w:t>
        <w:br w:type="textWrapping"/>
        <w:t xml:space="preserve">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sour wine, to drink with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Hk8FQ0CtCLLBfofZiS9vCJi1+Q==">CgMxLjA4AHIhMXNlOW9JRzAwMTRjei1sVUx1QTBpby1KWjlIMXA4dmFa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