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Mark, Luke 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“delivered up His spirit,”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John, The spirit here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—the human soul informed by the Spirit,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union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separated, so that His soul</w:t>
        <w:br w:type="textWrapping"/>
        <w:t xml:space="preserve">went to Hadés, and His spirit to the Father,</w:t>
        <w:br w:type="textWrapping"/>
        <w:t xml:space="preserve">as Olshausen thinks. Both are delivered</w:t>
        <w:br w:type="textWrapping"/>
        <w:t xml:space="preserve">into the hand of the Father; by Whom</w:t>
        <w:br w:type="textWrapping"/>
        <w:t xml:space="preserve">quickened, He worked His great victory</w:t>
        <w:br w:type="textWrapping"/>
        <w:t xml:space="preserve">over death and Hell. See again 1 Pet.</w:t>
        <w:br w:type="textWrapping"/>
        <w:t xml:space="preserve">iii, 18, 19 and notes, and Rom. viii. 10,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verse in</w:t>
        <w:br w:type="textWrapping"/>
        <w:t xml:space="preserve">Ps. xxxi.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‘for Thou hast redeemed me, O</w:t>
        <w:br w:type="textWrapping"/>
        <w:t xml:space="preserve">Lord, thou God of truth,’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applicable</w:t>
        <w:br w:type="textWrapping"/>
        <w:t xml:space="preserve">here. The whole Psalm is not strictly</w:t>
        <w:br w:type="textWrapping"/>
        <w:t xml:space="preserve">prophetic,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lied by the Lord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—49.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 account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well as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Mark, ascribes the</w:t>
        <w:br w:type="textWrapping"/>
        <w:t xml:space="preserve">impression made on the centurion to that</w:t>
        <w:br w:type="textWrapping"/>
        <w:t xml:space="preserve">which took place at the death of Jesus,</w:t>
        <w:br w:type="textWrapping"/>
        <w:t xml:space="preserve">—i.e.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 He thus breathed His last.”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Something in the manner and words convinced him that this man was the Son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; which expression he used doubtless</w:t>
        <w:br w:type="textWrapping"/>
        <w:t xml:space="preserve">with reference to what he had before heard,</w:t>
        <w:br w:type="textWrapping"/>
        <w:t xml:space="preserve">but especially to the words just uttered—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Thy hands I commend my</w:t>
        <w:br w:type="textWrapping"/>
        <w:t xml:space="preserve">spirit.” St. Luke has not expressed the</w:t>
        <w:br w:type="textWrapping"/>
        <w:t xml:space="preserve">words exactly the same :—but the A. V. has</w:t>
        <w:br w:type="textWrapping"/>
        <w:t xml:space="preserve">wrongly and ungrammatically rendered</w:t>
        <w:br w:type="textWrapping"/>
        <w:t xml:space="preserve">what he relates the Centurion to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 said,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 righteous man’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(St. Luke),</w:t>
        <w:br w:type="textWrapping"/>
        <w:t xml:space="preserve">stand in the place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 Son of God’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(St. Mark) ;—whereas the words only give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persuasion of the</w:t>
        <w:br w:type="textWrapping"/>
        <w:t xml:space="preserve">centurion.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Truly, this man was innocent: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if innocent (nay, more,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just, truthf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He 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Son of God, He had</w:t>
        <w:br w:type="textWrapping"/>
        <w:t xml:space="preserve">asserted it.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Peculiar to Luke.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which came to 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other prodigies, after</w:t>
        <w:br w:type="textWrapping"/>
        <w:t xml:space="preserve">which we have no more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raillery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:—men’s</w:t>
        <w:br w:type="textWrapping"/>
        <w:t xml:space="preserve">tempers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changed, and we here see the result.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smote their breasts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....a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 of self- accusation, at least for “the</w:t>
        <w:br w:type="textWrapping"/>
        <w:t xml:space="preserve">time,—which is renewed on the preaching</w:t>
        <w:br w:type="textWrapping"/>
        <w:t xml:space="preserve">of Peter, Acts ii. 37.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Matthew and Mark.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50—56.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BODY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OSEPH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ARIMATH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 Matt.</w:t>
        <w:br w:type="textWrapping"/>
        <w:t xml:space="preserve">xxvii. 57—61. Mark xv. 42—47. John</w:t>
        <w:br w:type="textWrapping"/>
        <w:t xml:space="preserve">xix, 38—42: see notes on Matthew.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51. the same had not consented 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Peculiar to Luke. The meaning is, he</w:t>
        <w:br w:type="textWrapping"/>
        <w:t xml:space="preserve">had absented himself, and taken no part</w:t>
        <w:br w:type="textWrapping"/>
        <w:t xml:space="preserve">in their (the council’s) determination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 Jesus.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preparation—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day before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,’—which now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drew on (was dawning)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word,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sv+rsSeIaRoQW3z4fntciU9fOw==">CgMxLjA4AHIhMWV5bDlYMFp3bG9HMlVBd1hmeXN6Mkx4c2N3Zy1fTTVt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