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used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conventional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(Jewish) day</w:t>
        <w:br w:type="textWrapping"/>
        <w:t xml:space="preserve">beginning at sunset. There is no reference</w:t>
        <w:br w:type="textWrapping"/>
        <w:t xml:space="preserve">to the lighting of candles in the evening</w:t>
        <w:br w:type="textWrapping"/>
        <w:t xml:space="preserve">or on the sabbath. Lightfoot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shewn</w:t>
        <w:br w:type="textWrapping"/>
        <w:t xml:space="preserve">that such use of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common</w:t>
        <w:br w:type="textWrapping"/>
        <w:t xml:space="preserve">among the Jews, who called the evening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beginning) of a day,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‘light.’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Only Mary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Magdalene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Mary, the. mother of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(‘the 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Mary,’ Matthew),— Mark.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They bought their spices &amp;c.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short time</w:t>
        <w:br w:type="textWrapping"/>
        <w:t xml:space="preserve">before sunset.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 XXIV. 1—12.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WOMEN COMING TO THE SEPULCHRE LEARN THAT</w:t>
        <w:br w:type="textWrapping"/>
        <w:t xml:space="preserve">HE IS RISEN, AND ANNOUNCE IT TO THE</w:t>
        <w:br w:type="textWrapping"/>
        <w:t xml:space="preserve">APOSTLES, BUT ARE DISBELIEVED. Matt.</w:t>
        <w:br w:type="textWrapping"/>
        <w:t xml:space="preserve">xxviii. 1—10. Mark xvi. 1—8. John. xx.</w:t>
        <w:br w:type="textWrapping"/>
        <w:t xml:space="preserve">1—10: see notes on Matthew.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at deep dawn,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just beginning to dawn: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“while it was yet dark”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John,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“as it began to dawn toward the first day of the week”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Matthew,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“very early”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Mark;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but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“when the sun had risen”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Mark</w:t>
        <w:br w:type="textWrapping"/>
        <w:t xml:space="preserve">also: see notes there.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came—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same women as those afterwards mentioned (ver. 10) who told the Apostles the intelligence. The reference is to ch. xxiii.</w:t>
        <w:br w:type="textWrapping"/>
        <w:t xml:space="preserve">55.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spices,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(ch. xxiii. 56) they</w:t>
        <w:br w:type="textWrapping"/>
        <w:t xml:space="preserve">had made ready before the sabbath ; in</w:t>
        <w:br w:type="textWrapping"/>
        <w:t xml:space="preserve">Mark xvi. 1, had bought the evening before,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 when the sabbath was past.”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agrees with the more detailed</w:t>
        <w:br w:type="textWrapping"/>
        <w:t xml:space="preserve">account in Mark:—and, as regards the</w:t>
        <w:br w:type="textWrapping"/>
        <w:t xml:space="preserve">majority of the women, may also with that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atthew :—but not as regards the two</w:t>
        <w:br w:type="textWrapping"/>
        <w:t xml:space="preserve">Maries.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narrative does not,</w:t>
        <w:br w:type="textWrapping"/>
        <w:t xml:space="preserve">as the A. V.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“stood by them”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determine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angels. It says merely</w:t>
        <w:br w:type="textWrapping"/>
        <w:t xml:space="preserve">that they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 upon 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that they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peared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them;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same Greek word</w:t>
        <w:br w:type="textWrapping"/>
        <w:t xml:space="preserve">is used in ch. ii. 9.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angels</w:t>
        <w:br w:type="textWrapping"/>
        <w:t xml:space="preserve">here, see note on Mark ver. 5; to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just add, that the Harmonistic</w:t>
        <w:br w:type="textWrapping"/>
        <w:t xml:space="preserve">view, as represented by Greswell, strangely</w:t>
        <w:br w:type="textWrapping"/>
        <w:t xml:space="preserve">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 puts together the angel in Matthew, and the angel in Mark, and makes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angels in Luke: see Acts i. 10.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—to all appearance ; the Evangelist does not mean that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such,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clearly appears from what follows.</w:t>
        <w:br w:type="textWrapping"/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They call the Lord simply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living,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—Him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liveth,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addressed to the</w:t>
        <w:br w:type="textWrapping"/>
        <w:t xml:space="preserve">women ; but Olshausen’s view of a deeper</w:t>
        <w:br w:type="textWrapping"/>
        <w:t xml:space="preserve">meaning in the words should be borne in</w:t>
        <w:br w:type="textWrapping"/>
        <w:t xml:space="preserve">mind ; for, as Origen truly observes, “Life,</w:t>
        <w:br w:type="textWrapping"/>
        <w:t xml:space="preserve">in its highest sense, is His alone.”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6, 7.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{6} See ch. ix. 22; xviii. 32. The mention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Galilee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remarkable, as occurring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angelic speeches in Matthew and</w:t>
        <w:br w:type="textWrapping"/>
        <w:t xml:space="preserve">Mark in quite another connexion. Here</w:t>
        <w:br w:type="textWrapping"/>
        <w:t xml:space="preserve">it is said to the women,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</w:t>
        <w:br w:type="textWrapping"/>
        <w:t xml:space="preserve">Galilee,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xxiii.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5—and meaning,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APl05ehNk2HjoF6AjcqAzc4TtQ==">CgMxLjA4AHIhMXctdWx0QVJ6by1rTnhVcG9GdXpfVHpXU1Z0b29SZVBW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