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did not know Him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16),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eyes were 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upernatural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ly influenced,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they could not 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also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</w:t>
        <w:br w:type="textWrapping"/>
        <w:t xml:space="preserve">No change took place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—nor apparently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beyond a power upon</w:t>
        <w:br w:type="textWrapping"/>
        <w:t xml:space="preserve">them, which prevented the recognition</w:t>
        <w:br w:type="textWrapping"/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so much as to delay it till aroused</w:t>
        <w:br w:type="textWrapping"/>
        <w:t xml:space="preserve">by the well-known action and manner of</w:t>
        <w:br w:type="textWrapping"/>
        <w:t xml:space="preserve">His breaking the bread.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this was the will of the Lord himself, who</w:t>
        <w:br w:type="textWrapping"/>
        <w:t xml:space="preserve">would not be seen by them till the time</w:t>
        <w:br w:type="textWrapping"/>
        <w:t xml:space="preserve">when He saw fit.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drew near—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behind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ver. 18, where they take Him</w:t>
        <w:br w:type="textWrapping"/>
        <w:t xml:space="preserve">for an inhabitant of Jerusalem.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had apparently been walking with</w:t>
        <w:br w:type="textWrapping"/>
        <w:t xml:space="preserve">them some little time before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said. The term used by our Lord implies</w:t>
        <w:br w:type="textWrapping"/>
        <w:t xml:space="preserve">that they had been disputing with some</w:t>
        <w:br w:type="textWrapping"/>
        <w:t xml:space="preserve">earnestness: but there is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implied</w:t>
        <w:br w:type="textWrapping"/>
        <w:t xml:space="preserve">in the word. Possibly, though both were</w:t>
        <w:br w:type="textWrapping"/>
        <w:t xml:space="preserve">sad, they may have taken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 views: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—and in the answer of Cleopus we have</w:t>
        <w:br w:type="textWrapping"/>
        <w:t xml:space="preserve">that of the one who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most disposed to</w:t>
        <w:br w:type="textWrapping"/>
        <w:t xml:space="preserve">abandon all hope.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took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(but we must not think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peculiar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giving that impression) for one</w:t>
        <w:br w:type="textWrapping"/>
        <w:t xml:space="preserve">who had been ut Jerusalem at the feast :—</w:t>
        <w:br w:type="textWrapping"/>
        <w:t xml:space="preserve">and asked,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Dost thou lodge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sojourn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alone</w:t>
        <w:br w:type="textWrapping"/>
        <w:t xml:space="preserve">at Jerusalem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19—24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Stier well</w:t>
        <w:br w:type="textWrapping"/>
        <w:t xml:space="preserve">remarks, that the Lord here gives us an instructive example how far, in the wisdom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love, we may carry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dissimulation, with-</w:t>
        <w:br w:type="textWrapping"/>
        <w:t xml:space="preserve">out speaking untruth.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the citation</w:t>
        <w:br w:type="textWrapping"/>
        <w:t xml:space="preserve">from Jer. Taylor below, on ver. 29.) He</w:t>
        <w:br w:type="textWrapping"/>
        <w:t xml:space="preserve">does not assert, that He was one of the</w:t>
        <w:br w:type="textWrapping"/>
        <w:t xml:space="preserve">strangers at this feast at Jerusalem, nor</w:t>
        <w:br w:type="textWrapping"/>
        <w:t xml:space="preserve">does He deny that He knew what had been</w:t>
        <w:br w:type="textWrapping"/>
        <w:t xml:space="preserve">done there in those days, but He puts the</w:t>
        <w:br w:type="textWrapping"/>
        <w:t xml:space="preserve">question by,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things?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19. they said unto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Either, one spoke</w:t>
        <w:br w:type="textWrapping"/>
        <w:t xml:space="preserve">and the other assented; or perhaps each</w:t>
        <w:br w:type="textWrapping"/>
        <w:t xml:space="preserve">spoke, sometimes one and sometimes the</w:t>
        <w:br w:type="textWrapping"/>
        <w:t xml:space="preserve">other ;—only we must not break up these</w:t>
        <w:br w:type="textWrapping"/>
        <w:t xml:space="preserve">verses, and allot an imagined portion to</w:t>
        <w:br w:type="textWrapping"/>
        <w:t xml:space="preserve">each. They contain the substance of what</w:t>
        <w:br w:type="textWrapping"/>
        <w:t xml:space="preserve">was said, as the reporter of the incident</w:t>
        <w:br w:type="textWrapping"/>
        <w:t xml:space="preserve">afterwards put it together.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prophet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similar general</w:t>
        <w:br w:type="textWrapping"/>
        <w:t xml:space="preserve">description of Him to the Jewish people,</w:t>
        <w:br w:type="textWrapping"/>
        <w:t xml:space="preserve">Acts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22. They had repeatedly acknowledged Him as a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phet: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especially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xxi. 11, 46. The phrase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“mighty</w:t>
        <w:br w:type="textWrapping"/>
        <w:t xml:space="preserve">in words and in deeds”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occurs of Moses,</w:t>
        <w:br w:type="textWrapping"/>
        <w:t xml:space="preserve">Acts vii. 22.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how follows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hast not known,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18.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Therefore the two disciples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Grecian converts, as 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supposed.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delivered him,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Pilate.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word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weakened trust, and shrinking from the</w:t>
        <w:br w:type="textWrapping"/>
        <w:t xml:space="preserve">avowal that they ‘believed’ this.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redeemed—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theocratic sense—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 the spiritual and political</w:t>
        <w:br w:type="textWrapping"/>
        <w:t xml:space="preserve">Kingdom ; see ch. i. 68, 69, 74, 75,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Acts i. 6.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day is the third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is now in the third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SoiVATFZTBQFDPbMPqXVNMCRxg==">CgMxLjA4AHIhMUVqcDVGeXFxWXZwWDV0eWJQbUlzUDlvMTRfaUYyazB0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