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belong to the discovery.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 husband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so called, though they were as yet 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betrothed: so in Gen. xxix. 21. Deut. xxii.</w:t>
        <w:br w:type="textWrapping"/>
        <w:t xml:space="preserve">24.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just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“and not willing”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is, not</w:t>
        <w:br w:type="textWrapping"/>
        <w:t xml:space="preserve">the explanation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an additional</w:t>
        <w:br w:type="textWrapping"/>
        <w:t xml:space="preserve">particular. He was a strict observer of the</w:t>
        <w:br w:type="textWrapping"/>
        <w:t xml:space="preserve">law,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(yet) not willing to expose her.</w:t>
        <w:br w:type="textWrapping"/>
        <w:t xml:space="preserve">The sense of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merciful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proposed</w:t>
        <w:br w:type="textWrapping"/>
        <w:t xml:space="preserve">by some instead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inadmissible.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privily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without any writing</w:t>
        <w:br w:type="textWrapping"/>
        <w:t xml:space="preserve">of divorcement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which would have been</w:t>
        <w:br w:type="textWrapping"/>
        <w:t xml:space="preserve">unlawful; but according to the form prescribed in Deut. xxiv. 1. The husband</w:t>
        <w:br w:type="textWrapping"/>
        <w:t xml:space="preserve">might either do this, or adopt the stronger</w:t>
        <w:br w:type="textWrapping"/>
        <w:t xml:space="preserve">course of bringing his wife to justice openly.</w:t>
        <w:br w:type="textWrapping"/>
        <w:t xml:space="preserve">The punishment in this case would have</w:t>
        <w:br w:type="textWrapping"/>
        <w:t xml:space="preserve">been death by stoning. Deut. xxii. 23.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 be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answers to the Hebrew</w:t>
        <w:br w:type="textWrapping"/>
        <w:t xml:space="preserve">“hinneh,” and is frequently used by Matt.</w:t>
        <w:br w:type="textWrapping"/>
        <w:t xml:space="preserve">and Luke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introduce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new event or</w:t>
        <w:br w:type="textWrapping"/>
        <w:t xml:space="preserve">change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cene: not so often by Mark,</w:t>
        <w:br w:type="textWrapping"/>
        <w:t xml:space="preserve">and never with this view in John.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 angel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announcement was made</w:t>
        <w:br w:type="textWrapping"/>
        <w:t xml:space="preserve">to Mary openly, but to Joseph in a dream;</w:t>
        <w:br w:type="textWrapping"/>
        <w:t xml:space="preserve">for in Mary’s case faith and concurrence</w:t>
        <w:br w:type="textWrapping"/>
        <w:t xml:space="preserve">of will were necessary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communica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was of a higher kind,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referred</w:t>
        <w:br w:type="textWrapping"/>
        <w:t xml:space="preserve">to a thing future; but here it is simply</w:t>
        <w:br w:type="textWrapping"/>
        <w:t xml:space="preserve">an advertisement for caution’s sake of an</w:t>
        <w:br w:type="textWrapping"/>
        <w:t xml:space="preserve">event which had already happened, and is</w:t>
        <w:br w:type="textWrapping"/>
        <w:t xml:space="preserve">altogether a communication of an inferior</w:t>
        <w:br w:type="textWrapping"/>
        <w:t xml:space="preserve">order: see Gen. xx. 3. But see on the</w:t>
        <w:br w:type="textWrapping"/>
        <w:t xml:space="preserve">other hand the remarks at the close of the</w:t>
        <w:br w:type="textWrapping"/>
        <w:t xml:space="preserve">notes on ver. 21.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son of David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</w:t>
        <w:br w:type="textWrapping"/>
        <w:t xml:space="preserve">words would recall Joseph’s mind to the</w:t>
        <w:br w:type="textWrapping"/>
        <w:t xml:space="preserve">promised seed, the expectation of the</w:t>
        <w:br w:type="textWrapping"/>
        <w:t xml:space="preserve">families of the lineage of David, and at</w:t>
        <w:br w:type="textWrapping"/>
        <w:t xml:space="preserve">once stamp the message as the announcement of the birth of the Messiah. May it</w:t>
        <w:br w:type="textWrapping"/>
        <w:t xml:space="preserve">not likewise be said, that this appellation</w:t>
        <w:br w:type="textWrapping"/>
        <w:t xml:space="preserve">would come with more force, if Mary also</w:t>
        <w:br w:type="textWrapping"/>
        <w:t xml:space="preserve">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daughter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David? The addition,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thy wife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serves to remind Joseph of</w:t>
        <w:br w:type="textWrapping"/>
        <w:t xml:space="preserve">that relation which she already held by</w:t>
        <w:br w:type="textWrapping"/>
        <w:t xml:space="preserve">betrothal, and which he was now exhorted</w:t>
        <w:br w:type="textWrapping"/>
        <w:t xml:space="preserve">to recognize. See above on ver. 19.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21. Jesus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same name as Joshua, the</w:t>
        <w:br w:type="textWrapping"/>
        <w:t xml:space="preserve">former deliverer of Israel. Philo says,</w:t>
        <w:br w:type="textWrapping"/>
        <w:t xml:space="preserve">“Jesus is, being interpreted, ‘The salvation of the Lord.’”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emphatically: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 alone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best rendered, perhaps,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 is He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his people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</w:t>
        <w:br w:type="textWrapping"/>
        <w:t xml:space="preserve">primary sense,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Jews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of whom alone</w:t>
        <w:br w:type="textWrapping"/>
        <w:t xml:space="preserve">Joseph could have understood the words:</w:t>
        <w:br w:type="textWrapping"/>
        <w:t xml:space="preserve">but in the larger sense, all who believe on</w:t>
        <w:br w:type="textWrapping"/>
        <w:t xml:space="preserve">Him: an explanation which the tenor of</w:t>
        <w:br w:type="textWrapping"/>
        <w:t xml:space="preserve">prophecy (cf. Gen. xxii. 18: Deut. xxxii.</w:t>
        <w:br w:type="textWrapping"/>
        <w:t xml:space="preserve">21), and the subsequent admission of the</w:t>
        <w:br w:type="textWrapping"/>
        <w:t xml:space="preserve">Gentiles, warrant. Cf. a similar use of</w:t>
        <w:br w:type="textWrapping"/>
        <w:t xml:space="preserve">‘Israel’ by St. Peter, Acts v.31.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from their sins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It is remarkable that in this</w:t>
        <w:br w:type="textWrapping"/>
        <w:t xml:space="preserve">early part of the evangelic history, in the</w:t>
        <w:br w:type="textWrapping"/>
        <w:t xml:space="preserve">midst of pedigrees, and the disturbances of</w:t>
        <w:br w:type="textWrapping"/>
        <w:t xml:space="preserve">thrones by the supposed temporal King of</w:t>
        <w:br w:type="textWrapping"/>
        <w:t xml:space="preserve">the Jews, we have so clear an indication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spiritual nature of the office of</w:t>
        <w:br w:type="textWrapping"/>
        <w:t xml:space="preserve">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One circumstance of this kind</w:t>
        <w:br w:type="textWrapping"/>
        <w:t xml:space="preserve">outweighs a thousand cavils against the</w:t>
        <w:br w:type="textWrapping"/>
        <w:t xml:space="preserve">historical reality of the narration. If I</w:t>
        <w:br w:type="textWrapping"/>
        <w:t xml:space="preserve">mistake not, this announcement reaches</w:t>
        <w:br w:type="textWrapping"/>
        <w:t xml:space="preserve">further into the deliverance to be wrought,</w:t>
        <w:br w:type="textWrapping"/>
        <w:t xml:space="preserve">by Jesus, than any thing mentioned by the</w:t>
        <w:br w:type="textWrapping"/>
        <w:t xml:space="preserve">Evangelist subsequently. It thus bears</w:t>
        <w:br w:type="textWrapping"/>
        <w:t xml:space="preserve">the internal impress of a message from</w:t>
        <w:br w:type="textWrapping"/>
        <w:t xml:space="preserve">God, treasured up and related in its original formal terms.—“Sins” is not put</w:t>
        <w:br w:type="textWrapping"/>
        <w:t xml:space="preserve">for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punishment of 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is the sin</w:t>
        <w:br w:type="textWrapping"/>
        <w:t xml:space="preserve">itself—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the practice of 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its most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pregnant sense. ‘How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uggesti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 it is,’</w:t>
        <w:br w:type="textWrapping"/>
        <w:t xml:space="preserve">remarks Bishop Ellicott, ‘that while to the</w:t>
        <w:br w:type="textWrapping"/>
        <w:t xml:space="preserve">loftier spirit of Mary the name of Jesus is</w:t>
        <w:br w:type="textWrapping"/>
        <w:t xml:space="preserve">revealed with all the prophetic associations</w:t>
        <w:br w:type="textWrapping"/>
        <w:t xml:space="preserve">of more than David’s glories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Joseph,</w:t>
        <w:br w:type="textWrapping"/>
        <w:t xml:space="preserve">perchance the aged Joseph, who might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ave long seen and realized his own spiritual needs, and the needs of those around</w:t>
        <w:br w:type="textWrapping"/>
        <w:t xml:space="preserve">him, it is specially said, thou shalt call his</w:t>
        <w:br w:type="textWrapping"/>
        <w:t xml:space="preserve">name Jesus: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He shall save his people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rom their sins.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Historical Lectures on</w:t>
        <w:br w:type="textWrapping"/>
        <w:t xml:space="preserve">the Life of our Lord,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56.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that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might be fulfilled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impossible</w:t>
        <w:br w:type="textWrapping"/>
        <w:t xml:space="preserve">to interpret that in any other sense than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YDrnSSQ8cnRJ9tKr1WyjU9XJOg==">AMUW2mUflRGegvLTL+RgDjDfoOwzivzus0xETubOMrqhW5Mn39H+KQdwBPifBfN/owfD/RfwcyY2zZedZjhVb5WlUCdXv8IqTwfv9+IkYHlKTyPTNYBP+X8=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