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worship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do homage</w:t>
        <w:br w:type="textWrapping"/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Eastern fashion of prostration.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was troubled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Josephus represents these troubles as raised by the Pharisees, who prophesied a revolution. Herod,</w:t>
        <w:br w:type="textWrapping"/>
        <w:t xml:space="preserve">as a foreigner and usurper, feared one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 of the Jews: the people, worn</w:t>
        <w:br w:type="textWrapping"/>
        <w:t xml:space="preserve">away by seditions and slaughters, feared</w:t>
        <w:br w:type="textWrapping"/>
        <w:t xml:space="preserve">fresh tumults and wars. There may also</w:t>
        <w:br w:type="textWrapping"/>
        <w:t xml:space="preserve">be a trace of the popular notion that the</w:t>
        <w:br w:type="textWrapping"/>
        <w:t xml:space="preserve">times of the Messiah would be ush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 in</w:t>
        <w:br w:type="textWrapping"/>
        <w:t xml:space="preserve">by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tribulations.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when he had gathered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Lightfoot,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assembled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</w:t>
        <w:br w:type="textWrapping"/>
        <w:t xml:space="preserve">Sanhedrim consisting of seventy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members, and comprising Priests, Levites,</w:t>
        <w:br w:type="textWrapping"/>
        <w:t xml:space="preserve">and Israelites, under the term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</w:t>
        <w:br w:type="textWrapping"/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contained the two first of</w:t>
        <w:br w:type="textWrapping"/>
        <w:t xml:space="preserve">these, and 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scribes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third.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hief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most likely the High Priest and those</w:t>
        <w:br w:type="textWrapping"/>
        <w:t xml:space="preserve">of his race,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who had served the</w:t>
        <w:br w:type="textWrapping"/>
        <w:t xml:space="preserve">office,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the presidents</w:t>
        <w:br w:type="textWrapping"/>
        <w:t xml:space="preserve">of the twenty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four courses (1 Chron.</w:t>
        <w:br w:type="textWrapping"/>
        <w:t xml:space="preserve">xxiv. 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consisted of the</w:t>
        <w:br w:type="textWrapping"/>
        <w:t xml:space="preserve">teachers and interpreters of the Divine</w:t>
        <w:br w:type="textWrapping"/>
        <w:t xml:space="preserve">law,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lawye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St. Luke.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 of 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usually mentioned with these two classes as making</w:t>
        <w:br w:type="textWrapping"/>
        <w:t xml:space="preserve">up the Sanhedrim. See ch. xvi. 21; xxvi.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59. Possibly on this occasion the chief</w:t>
        <w:br w:type="textWrapping"/>
        <w:t xml:space="preserve">priests and scribes only were summoned,</w:t>
        <w:br w:type="textWrapping"/>
        <w:t xml:space="preserve">the question being one of Scripture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And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 free</w:t>
        <w:br w:type="textWrapping"/>
        <w:t xml:space="preserve">para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hrase of the prophecy in Micah v. 2.</w:t>
        <w:br w:type="textWrapping"/>
        <w:t xml:space="preserve">It must be remembered that though the</w:t>
        <w:br w:type="textWrapping"/>
        <w:t xml:space="preserve">words are the answer of the Sanhedrim</w:t>
        <w:br w:type="textWrapping"/>
        <w:t xml:space="preserve">to Herod, and not a citation of the prophet by the Evangelist, yet they are</w:t>
        <w:br w:type="textWrapping"/>
        <w:t xml:space="preserve">by the latter as correct.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thousands (LXX)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tribes</w:t>
        <w:br w:type="textWrapping"/>
        <w:t xml:space="preserve">were divided into thousands, and the</w:t>
        <w:br w:type="textWrapping"/>
        <w:t xml:space="preserve">names of the thousands inscribed in the</w:t>
        <w:br w:type="textWrapping"/>
        <w:t xml:space="preserve">public records of their respective cities.</w:t>
        <w:br w:type="textWrapping"/>
        <w:t xml:space="preserve">In Judges vi. 15 Gideon says “Behold my</w:t>
        <w:br w:type="textWrapping"/>
        <w:t xml:space="preserve">thousand is weak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Manasseh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English version, margin), on which Rabbi</w:t>
        <w:br w:type="textWrapping"/>
        <w:t xml:space="preserve">Kimchi annotates, “Some understand</w:t>
        <w:br w:type="textWrapping"/>
        <w:t xml:space="preserve">Alp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to mean ‘my father,’ as if it</w:t>
        <w:br w:type="textWrapping"/>
        <w:t xml:space="preserve">were Alluph, whose signification is ‘prince</w:t>
        <w:br w:type="textWrapping"/>
        <w:t xml:space="preserve">or lord.’” And thus, it appears, did the</w:t>
        <w:br w:type="textWrapping"/>
        <w:t xml:space="preserve">Sanhedrim understand the word (which</w:t>
        <w:br w:type="textWrapping"/>
        <w:t xml:space="preserve">is the same) in Micah v. 2. The word,</w:t>
        <w:br w:type="textWrapping"/>
        <w:t xml:space="preserve">without points, may mean either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</w:t>
        <w:br w:type="textWrapping"/>
        <w:t xml:space="preserve">the thousands,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 princes.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thee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</w:t>
        <w:br w:type="textWrapping"/>
        <w:t xml:space="preserve">been remarked that the singular expression, which occurs both in Tacitus and</w:t>
        <w:br w:type="textWrapping"/>
        <w:t xml:space="preserve">Suetonius (see above),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should go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Judea,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have been derived</w:t>
        <w:br w:type="textWrapping"/>
        <w:t xml:space="preserve">from these words of the LXX.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stood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that part of</w:t>
        <w:br w:type="textWrapping"/>
        <w:t xml:space="preserve">Bethlehem where the young child 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which they might have ascertained by enquiry. Or it may even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whole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town of Bethlehem.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it is to be understood as standing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indicating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magi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 of the</w:t>
        <w:br w:type="textWrapping"/>
        <w:t xml:space="preserve">object of their search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whole incident</w:t>
        <w:br w:type="textWrapping"/>
        <w:t xml:space="preserve">must be regarded as miraculous,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Fv6tVh/6skGKLn0zI2TdaZkgsQ==">AMUW2mUMvVQaJery2oKeKgxsYpKQkwcdXG2/m747dFApUvFHPbKP5VHBKGome6R9Tl/8AFyG5Gbyi7HGReddtr8uY9hFmZzkL2ZpQquppHSNfqWSJl3um/A=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