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command was immediate; and</w:t>
        <w:br w:type="textWrapping"/>
        <w:t xml:space="preserve">Joseph made no delay. He must be understood, on account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below,</w:t>
        <w:br w:type="textWrapping"/>
        <w:t xml:space="preserve">as having arisen the same night and departed forthwith. Egypt,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  <w:br w:type="textWrapping"/>
        <w:t xml:space="preserve">Roman province and independent of Herod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much inhabited by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 an easy</w:t>
        <w:br w:type="textWrapping"/>
        <w:t xml:space="preserve">and convenient refuge.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Out of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Egypt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citation shews the almost</w:t>
        <w:br w:type="textWrapping"/>
        <w:t xml:space="preserve">universal application in the N.T. of the</w:t>
        <w:br w:type="textWrapping"/>
        <w:t xml:space="preserve">prophetic writings to the expected Messiah, as the general antitype of all the</w:t>
        <w:br w:type="textWrapping"/>
        <w:t xml:space="preserve">events of the typical dispensation. We</w:t>
        <w:br w:type="textWrapping"/>
        <w:t xml:space="preserve">shall have occasion to remark the same</w:t>
        <w:br w:type="textWrapping"/>
        <w:t xml:space="preserve">again and again in the course of the Gospels. It seems to have been a received</w:t>
        <w:br w:type="textWrapping"/>
        <w:t xml:space="preserve">axiom of interpretation (which has, by its</w:t>
        <w:br w:type="textWrapping"/>
        <w:t xml:space="preserve">adoption in the N. T., received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anction of the Holy Spirit Himself, and now</w:t>
        <w:br w:type="textWrapping"/>
        <w:t xml:space="preserve">stands for our guidance), that the subject</w:t>
        <w:br w:type="textWrapping"/>
        <w:t xml:space="preserve">of all allusions, the represented in all</w:t>
        <w:br w:type="textWrapping"/>
        <w:t xml:space="preserve">parables and dark sayings, was He who was</w:t>
        <w:br w:type="textWrapping"/>
        <w:t xml:space="preserve">to come, or the circumstances attendant</w:t>
        <w:br w:type="textWrapping"/>
        <w:t xml:space="preserve">on His advent and reign.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</w:t>
        <w:br w:type="textWrapping"/>
        <w:t xml:space="preserve">are written in Hosea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children of</w:t>
        <w:br w:type="textWrapping"/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are rendered from the Hebrew.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similar expression with regard to</w:t>
        <w:br w:type="textWrapping"/>
        <w:t xml:space="preserve">Israel is found in Exod. iv. 22,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might be fulfilled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not be explained away: it never denotes the event</w:t>
        <w:br w:type="textWrapping"/>
        <w:t xml:space="preserve">or mere result, but always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Josephus makes no mention</w:t>
        <w:br w:type="textWrapping"/>
        <w:t xml:space="preserve">of this slaughter; nor is it likely that he</w:t>
        <w:br w:type="textWrapping"/>
        <w:t xml:space="preserve">would have done. Probably no great</w:t>
        <w:br w:type="textWrapping"/>
        <w:t xml:space="preserve">number of children perished in so small a</w:t>
        <w:br w:type="textWrapping"/>
        <w:t xml:space="preserve">place as Bethlehem and its neigh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ourhood.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modern objections to this narrative</w:t>
        <w:br w:type="textWrapping"/>
        <w:t xml:space="preserve">may be answered best by remembering</w:t>
        <w:br w:type="textWrapping"/>
        <w:t xml:space="preserve">the monstrous character of this tyrant,</w:t>
        <w:br w:type="textWrapping"/>
        <w:t xml:space="preserve">of whom Josephus asserts, “a dark choler</w:t>
        <w:br w:type="textWrapping"/>
        <w:t xml:space="preserve">seized on him, maddening him against</w:t>
        <w:br w:type="textWrapping"/>
        <w:t xml:space="preserve">all.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Herod had marked the way to his</w:t>
        <w:br w:type="textWrapping"/>
        <w:t xml:space="preserve">throne, and his reign itself, with blood;</w:t>
        <w:br w:type="textWrapping"/>
        <w:t xml:space="preserve">had murdered his wife and three sons</w:t>
        <w:br w:type="textWrapping"/>
        <w:t xml:space="preserve">(the last just about this time); and was</w:t>
        <w:br w:type="textWrapping"/>
        <w:t xml:space="preserve">likely enough, in blind fury, to have made</w:t>
        <w:br w:type="textWrapping"/>
        <w:t xml:space="preserve">no enquiries, but given the savage order</w:t>
        <w:br w:type="textWrapping"/>
        <w:t xml:space="preserve">at once.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Besides, there might have been</w:t>
        <w:br w:type="textWrapping"/>
        <w:t xml:space="preserve">a reason for not making enquiry, but</w:t>
        <w:br w:type="textWrapping"/>
        <w:t xml:space="preserve">rather taking the course he did, which</w:t>
        <w:br w:type="textWrapping"/>
        <w:t xml:space="preserve">was sure, as he thought, to answer the</w:t>
        <w:br w:type="textWrapping"/>
        <w:t xml:space="preserve">end, without divulging the purpose. The</w:t>
        <w:br w:type="textWrapping"/>
        <w:t xml:space="preserve">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privily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ver. 7 seems to favour</w:t>
        <w:br w:type="textWrapping"/>
        <w:t xml:space="preserve">this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mocked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Evangelist is speaking of Herod’s view of the</w:t>
        <w:br w:type="textWrapping"/>
        <w:t xml:space="preserve">matter.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borders thereof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coasts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common rendering of</w:t>
        <w:br w:type="textWrapping"/>
        <w:t xml:space="preserve">the Greek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horia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A.V. It does not</w:t>
        <w:br w:type="textWrapping"/>
        <w:t xml:space="preserve">imply any bordering on a sea shore, but</w:t>
        <w:br w:type="textWrapping"/>
        <w:t xml:space="preserve">is an old use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parts, or neighbourhood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ô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 in French. See margin of A.V.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borders thereof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betoken the</w:t>
        <w:br w:type="textWrapping"/>
        <w:t xml:space="preserve">insulated houses, and hamlets, which belonged to the territory of Bethlehem.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two years 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expression must</w:t>
        <w:br w:type="textWrapping"/>
        <w:t xml:space="preserve">not be taken as any very certain indication</w:t>
        <w:br w:type="textWrapping"/>
        <w:t xml:space="preserve">of the time when the star did actually</w:t>
        <w:br w:type="textWrapping"/>
        <w:t xml:space="preserve">appear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addition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implies</w:t>
        <w:br w:type="textWrapping"/>
        <w:t xml:space="preserve">that there was uncertainty in Herod’s</w:t>
        <w:br w:type="textWrapping"/>
        <w:t xml:space="preserve">mind as to the ag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pointed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out; and if so,</w:t>
        <w:br w:type="textWrapping"/>
        <w:t xml:space="preserve">why might not the jealous tyrant, although he had accurately ascertained the</w:t>
        <w:br w:type="textWrapping"/>
        <w:t xml:space="preserve">date of the star’s appearing, have taken a</w:t>
        <w:br w:type="textWrapping"/>
        <w:t xml:space="preserve">range of time extending before as well</w:t>
        <w:br w:type="textWrapping"/>
        <w:t xml:space="preserve">as after it, the more surely to attain</w:t>
        <w:br w:type="textWrapping"/>
        <w:t xml:space="preserve">his point?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 that which was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spoken by Jeremy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Apparently, an accommodation of the prophecy in Jer. xxxi. 15,</w:t>
        <w:br w:type="textWrapping"/>
        <w:t xml:space="preserve">which was originally written of the Babylonish captivity.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must not draw any</w:t>
        <w:br w:type="textWrapping"/>
        <w:t xml:space="preserve">fanciful distinction between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 was</w:t>
        <w:br w:type="textWrapping"/>
        <w:t xml:space="preserve">fulfilled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“that might be fulfilled,”</w:t>
        <w:br w:type="textWrapping"/>
        <w:t xml:space="preserve">but rather seek our explanation in the</w:t>
        <w:br w:type="textWrapping"/>
        <w:t xml:space="preserve">acknowledged system of prophetic interpretation among the Jews, still extant in</w:t>
        <w:br w:type="textWrapping"/>
        <w:t xml:space="preserve">their rabbinical books, and now sanctioned</w:t>
        <w:br w:type="textWrapping"/>
        <w:t xml:space="preserve">to us by N.T.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at the same time</w:t>
        <w:br w:type="textWrapping"/>
        <w:t xml:space="preserve">remembering, for our caution, how little</w:t>
        <w:br w:type="textWrapping"/>
        <w:t xml:space="preserve">even now we understand of the full bearing of prophetic and typical words and</w:t>
        <w:br w:type="textWrapping"/>
        <w:t xml:space="preserve">acts. None of the expressions of this prophecy must be closely and literally pressed.</w:t>
        <w:br w:type="textWrapping"/>
        <w:t xml:space="preserve">The link of connexion seems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Rachel's</w:t>
        <w:br w:type="textWrapping"/>
        <w:t xml:space="preserve">sepulchre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(Gen. xxxv. 19: see also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8cFkQNp4mW/hktRU7PwiN1w8kg==">CgMxLjA4AHIhMW5ETzljSzVrLWJ3ZHNlMTItRlZBOV9OTGd1bnNlU3Fn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