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but Israel alone shall be preserved.”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floor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contents of the barn-floor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Thus in Job xxxix. 12, “he will</w:t>
        <w:br w:type="textWrapping"/>
        <w:t xml:space="preserve">bring home thy seed,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gather thy</w:t>
        <w:br w:type="textWrapping"/>
        <w:t xml:space="preserve">barn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(literally). Or perhaps owing to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verb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cleanse from one end to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floor 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was an open</w:t>
        <w:br w:type="textWrapping"/>
        <w:t xml:space="preserve">hard-trodden space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middle of the</w:t>
        <w:br w:type="textWrapping"/>
        <w:t xml:space="preserve">field. See “The Land and the Book,” p.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38 ff., where there is an illustration.</w:t>
        <w:br w:type="textWrapping"/>
        <w:t xml:space="preserve">“Very little use is now made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but I have seen it employed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purge the</w:t>
        <w:br w:type="textWrapping"/>
        <w:t xml:space="preserve">floor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refuse dust, which the owner</w:t>
        <w:br w:type="textWrapping"/>
        <w:t xml:space="preserve">throws away as useless,” p.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40.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chaff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 only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chaff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also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straw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see reff.: ‘all that is not wheat.’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HIMSELF BAPTIZED BY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Mark i. 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11: Luke iii. 21, 22.</w:t>
        <w:br w:type="textWrapping"/>
        <w:t xml:space="preserve">It does not appear exactly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 the bapti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 of our Lord took 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If the comparative age of the Baptist is taken into</w:t>
        <w:br w:type="textWrapping"/>
        <w:t xml:space="preserve">account, we should suppose it to have been</w:t>
        <w:br w:type="textWrapping"/>
        <w:t xml:space="preserve">about six months after this latter began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istry. But this is no sure guide.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place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Bethany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older reading),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beyond Jordan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John. i. 28.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to be baptized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Why should our Lord,</w:t>
        <w:br w:type="textWrapping"/>
        <w:t xml:space="preserve">who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without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have come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  <w:br w:type="textWrapping"/>
        <w:t xml:space="preserve">baptism of repentance?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Because He was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made sin for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for which reason also</w:t>
        <w:br w:type="textWrapping"/>
        <w:t xml:space="preserve">He suffered the curse of the law. It became Him, being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likeness of sinful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go through those appointed rites</w:t>
        <w:br w:type="textWrapping"/>
        <w:t xml:space="preserve">and purifications which belonged to that</w:t>
        <w:br w:type="textWrapping"/>
        <w:t xml:space="preserve">flesh. There is no more strangeness in</w:t>
        <w:br w:type="textWrapping"/>
        <w:t xml:space="preserve">His having been baptized by John, than</w:t>
        <w:br w:type="textWrapping"/>
        <w:t xml:space="preserve">in His keeping the Passovers. The one</w:t>
        <w:br w:type="textWrapping"/>
        <w:t xml:space="preserve">rite, as the other, belonged to sinners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among the transgressors He was</w:t>
        <w:br w:type="textWrapping"/>
        <w:t xml:space="preserve">numbered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prophetic words in Ps, xl.</w:t>
        <w:br w:type="textWrapping"/>
        <w:t xml:space="preserve">12, spoken in the person of our Lord, indicate, in the midst of sinlessness, the most</w:t>
        <w:br w:type="textWrapping"/>
        <w:t xml:space="preserve">profound apprehension of the sins of that</w:t>
        <w:br w:type="textWrapping"/>
        <w:t xml:space="preserve">nature which He took upon him. I cannot</w:t>
        <w:br w:type="textWrapping"/>
        <w:t xml:space="preserve">suppose the baptism to have been sought</w:t>
        <w:br w:type="textWrapping"/>
        <w:t xml:space="preserve">by our Lord merely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honour John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knowing that it would be the occasion of a</w:t>
        <w:br w:type="textWrapping"/>
        <w:t xml:space="preserve">divine recognition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Messiahship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  <w:t xml:space="preserve">thus pre-ordained by God: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â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fide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as bearing the infirmities and carrying the</w:t>
        <w:br w:type="textWrapping"/>
        <w:t xml:space="preserve">sorrows of mankind, and thus beginning</w:t>
        <w:br w:type="textWrapping"/>
        <w:t xml:space="preserve">here the triple baptism of water, fire, and</w:t>
        <w:br w:type="textWrapping"/>
        <w:t xml:space="preserve">blood, two parts of which were now accomplished, and of the third of which He</w:t>
        <w:br w:type="textWrapping"/>
        <w:t xml:space="preserve">himself speaks, Luke xii. 50, and the beloved Apostle, 1 John v. 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baptism,</w:t>
        <w:br w:type="textWrapping"/>
        <w:t xml:space="preserve">as it was our Lord’s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closing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act of obedience under the Law, in His hitherto</w:t>
        <w:br w:type="textWrapping"/>
        <w:t xml:space="preserve">concealed life of legal submission, His</w:t>
        <w:br w:type="textWrapping"/>
        <w:t xml:space="preserve">fulfilling all righteousness, so was 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solemn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inaugu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ration and anointing for the</w:t>
        <w:br w:type="textWrapping"/>
        <w:t xml:space="preserve">higher official life of mediatorial satisfaction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was now opening upon Him.</w:t>
        <w:br w:type="textWrapping"/>
        <w:t xml:space="preserve">See Rom. i. 3, 4. We must not forget</w:t>
        <w:br w:type="textWrapping"/>
        <w:t xml:space="preserve">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working out of perfect righteousness in our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the entire and spotless</w:t>
        <w:br w:type="textWrapping"/>
        <w:t xml:space="preserve">keeping of God’s law (Deut. vi. 25), was,</w:t>
        <w:br w:type="textWrapping"/>
        <w:t xml:space="preserve">in the main,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accomplished during the</w:t>
        <w:br w:type="textWrapping"/>
        <w:t xml:space="preserve">thirty years previous to our Lord’s official</w:t>
        <w:br w:type="textWrapping"/>
        <w:t xml:space="preserve">mini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 forbad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Rather,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tried</w:t>
        <w:br w:type="textWrapping"/>
        <w:t xml:space="preserve">to hinder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 word implies the active</w:t>
        <w:br w:type="textWrapping"/>
        <w:t xml:space="preserve">and earnest preventing, with the gesture,</w:t>
        <w:br w:type="textWrapping"/>
        <w:t xml:space="preserve">or hand, or voice. There is only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apparent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inconsistency between the</w:t>
        <w:br w:type="textWrapping"/>
        <w:t xml:space="preserve">speech of John in this sense, and the assertion</w:t>
        <w:br w:type="textWrapping"/>
        <w:t xml:space="preserve">made by him in John i,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‘I knew him</w:t>
        <w:br w:type="textWrapping"/>
        <w:t xml:space="preserve">not.’ Let us regard the matter in this</w:t>
        <w:br w:type="textWrapping"/>
        <w:t xml:space="preserve">light 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John begins his ministry by a</w:t>
        <w:br w:type="textWrapping"/>
        <w:t xml:space="preserve">commission from God, who also admonishes him, that He, whose Forerunner he</w:t>
        <w:br w:type="textWrapping"/>
        <w:t xml:space="preserve">was, would be in time revealed to him by</w:t>
        <w:br w:type="textWrapping"/>
        <w:t xml:space="preserve">a special sign. Jesus comes to be baptized by him. From the nature of his</w:t>
        <w:br w:type="textWrapping"/>
        <w:t xml:space="preserve">relationship to our Lord, he could not but</w:t>
        <w:br w:type="textWrapping"/>
        <w:t xml:space="preserve">know those events which had accompanied</w:t>
        <w:br w:type="textWrapping"/>
        <w:t xml:space="preserve">his birth, and his subsequent life of holy</w:t>
        <w:br w:type="textWrapping"/>
        <w:t xml:space="preserve">and unblamable purity and sanctity. My</w:t>
        <w:br w:type="textWrapping"/>
        <w:t xml:space="preserve">impression from the words of this verse</w:t>
        <w:br w:type="textWrapping"/>
        <w:t xml:space="preserve">certainly is, that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regarded Him as the</w:t>
        <w:br w:type="textWrapping"/>
        <w:t xml:space="preserve">Messiah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Still, his belief wanted that</w:t>
        <w:br w:type="textWrapping"/>
        <w:t xml:space="preserve">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ll and entire assurance which the occu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rence of the predicted sign gave him,</w:t>
        <w:br w:type="textWrapping"/>
        <w:t xml:space="preserve">which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knew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implies, and which</w:t>
        <w:br w:type="textWrapping"/>
        <w:t xml:space="preserve">would justify him in announcing Him to</w:t>
        <w:br w:type="textWrapping"/>
        <w:t xml:space="preserve">his disciples as the Lamb of God.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 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exact meaning is difficult.</w:t>
        <w:br w:type="textWrapping"/>
        <w:t xml:space="preserve">It cannot well be that which the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V. at</w:t>
        <w:br w:type="textWrapping"/>
        <w:t xml:space="preserve">first sight gives, that something was to be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done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inconsistent with the actual and</w:t>
        <w:br w:type="textWrapping"/>
        <w:t xml:space="preserve">hereafter-to-be-manifested relation of the</w:t>
        <w:br w:type="textWrapping"/>
        <w:t xml:space="preserve">two persons, Rather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though what has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een said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(ver, ]4)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true, yet the time is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+wUH4MHUM3nXumfTM3tTORhFiGA==">AMUW2mXUgMQngwHWSnyWqz8nyrceDRO2eO7wWd9BccyrcDz5TQPVyWV/fV5Xfrx3IdFkW24YT4B6wcmXYGrKLU3eJduoFSTSd+YUDgE6P0lKyhguhVkxKNA=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