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Synagogue, Luke iv. 28, 29, as sometimes supposed; see notes, ib.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Capernaum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town, on the</w:t>
        <w:br w:type="textWrapping"/>
        <w:t xml:space="preserve">borders of the lake of Gennesareth, was central in situation, and in the most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populous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frequented part of Galilee. It besides was the residence of four at least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Apostles, Andrew and Peter, and</w:t>
        <w:br w:type="textWrapping"/>
        <w:t xml:space="preserve">James and John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probably of Matthew.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Kephar Nahum,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village of</w:t>
        <w:br w:type="textWrapping"/>
        <w:t xml:space="preserve">consolation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Josephus. It is from</w:t>
        <w:br w:type="textWrapping"/>
        <w:t xml:space="preserve">this time called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own city,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ch. ix. 1,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 also ch. xvii. 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prop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spoken with direct reference to</w:t>
        <w:br w:type="textWrapping"/>
        <w:t xml:space="preserve">the days of the Messiah. It is here freely</w:t>
        <w:br w:type="textWrapping"/>
        <w:t xml:space="preserve">rendered from the Hebrew, without any</w:t>
        <w:br w:type="textWrapping"/>
        <w:t xml:space="preserve">regard to the LXX, which is wholly</w:t>
        <w:br w:type="textWrapping"/>
        <w:t xml:space="preserve">different. This, coming so immediately</w:t>
        <w:br w:type="textWrapping"/>
        <w:t xml:space="preserve">after a string of quotations literally from</w:t>
        <w:br w:type="textWrapping"/>
        <w:t xml:space="preserve">the LXX, seems to mark the beginning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new portion of the Gospel, agreeably to</w:t>
        <w:br w:type="textWrapping"/>
        <w:t xml:space="preserve">what was said before.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way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 the sea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country round the coast</w:t>
        <w:br w:type="textWrapping"/>
        <w:t xml:space="preserve">of the lake. All the members of this</w:t>
        <w:br w:type="textWrapping"/>
        <w:t xml:space="preserve">sentence are in apposition with one</w:t>
        <w:br w:type="textWrapping"/>
        <w:t xml:space="preserve">another: thus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beyond Jordan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a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scription of the land before spoken of,</w:t>
        <w:br w:type="textWrapping"/>
        <w:t xml:space="preserve">which was not thus situated, but of a</w:t>
        <w:br w:type="textWrapping"/>
        <w:t xml:space="preserve">different tract. The later meaning of the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phrase, as signifying the tract to the west</w:t>
        <w:br w:type="textWrapping"/>
        <w:t xml:space="preserve">of the Jordan, and which naturally sprung</w:t>
        <w:br w:type="textWrapping"/>
        <w:t xml:space="preserve">during the captivity, is not to be</w:t>
        <w:br w:type="textWrapping"/>
        <w:t xml:space="preserve">thought of in Isaiah, who wrote before</w:t>
        <w:br w:type="textWrapping"/>
        <w:t xml:space="preserve">that event.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Galilee of the Gentiles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Galilee superior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near to Tyre and Sidon,</w:t>
        <w:br w:type="textWrapping"/>
        <w:t xml:space="preserve">which was inhabited by a variety of nations.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 began to preach 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That</w:t>
        <w:br w:type="textWrapping"/>
        <w:t xml:space="preserve">is,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began His ministry in Galilee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</w:t>
        <w:br w:type="textWrapping"/>
        <w:t xml:space="preserve">account of Matthew, being that of an eyewitness, begins where his own experience</w:t>
        <w:br w:type="textWrapping"/>
        <w:t xml:space="preserve">began. It is not correct to suppose, as</w:t>
        <w:br w:type="textWrapping"/>
        <w:t xml:space="preserve">some of the German Commentators have</w:t>
        <w:br w:type="textWrapping"/>
        <w:t xml:space="preserve">done, (De Wette, Strauss,) that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preaching of repentance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a different</w:t>
        <w:br w:type="textWrapping"/>
        <w:t xml:space="preserve">character from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after-teaching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our</w:t>
        <w:br w:type="textWrapping"/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recognize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same formula,</w:t>
        <w:br w:type="textWrapping"/>
        <w:t xml:space="preserve">though only partly cited, in ch. x.7: Luke</w:t>
        <w:br w:type="textWrapping"/>
        <w:t xml:space="preserve">x. 10, and find our Lord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still preaching</w:t>
        <w:br w:type="textWrapping"/>
        <w:t xml:space="preserve">repentance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Luke xiii.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after repeated</w:t>
        <w:br w:type="textWrapping"/>
        <w:t xml:space="preserve">declarations of His Messiahship.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 by the sea of Galilee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lake of</w:t>
        <w:br w:type="textWrapping"/>
        <w:t xml:space="preserve">Gennesareth or Tiberias (John vi. 1), called</w:t>
        <w:br w:type="textWrapping"/>
        <w:t xml:space="preserve">in the O.T. “the sea of Chinnereth,”</w:t>
        <w:br w:type="textWrapping"/>
        <w:t xml:space="preserve">Num. xxxiv. 11, or Chinneroth, Josh. xii.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of an oval shape, about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geographical miles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ong, and 6 broad: and is</w:t>
        <w:br w:type="textWrapping"/>
        <w:t xml:space="preserve">traversed by the Jordan from N.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“Its most remarkable feature is its deep depress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ion, being no less than 700 feet</w:t>
        <w:br w:type="textWrapping"/>
        <w:t xml:space="preserve">below the level of the ocean.” See the</w:t>
        <w:br w:type="textWrapping"/>
        <w:t xml:space="preserve">interesting article by Mr. Porter in Smith’s</w:t>
        <w:br w:type="textWrapping"/>
        <w:t xml:space="preserve">Biblical Dictionary.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we give any</w:t>
        <w:br w:type="textWrapping"/>
        <w:t xml:space="preserve">consideration to the circums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ces here</w:t>
        <w:br w:type="textWrapping"/>
        <w:t xml:space="preserve">related, we cannot fail to see that the account in John is admirably calculated to</w:t>
        <w:br w:type="textWrapping"/>
        <w:t xml:space="preserve">complete the narrative. We have there</w:t>
        <w:br w:type="textWrapping"/>
        <w:t xml:space="preserve">furnished to us the reason why these two</w:t>
        <w:br w:type="textWrapping"/>
        <w:t xml:space="preserve">brethren were so ready to arise and follow</w:t>
        <w:br w:type="textWrapping"/>
        <w:t xml:space="preserve">One, whom, if we had this account only,</w:t>
        <w:br w:type="textWrapping"/>
        <w:t xml:space="preserve">we should infer they had never before</w:t>
        <w:br w:type="textWrapping"/>
        <w:t xml:space="preserve">seen. Add to this, that there is every</w:t>
        <w:br w:type="textWrapping"/>
        <w:t xml:space="preserve">probability that one of the other pair of</w:t>
        <w:br w:type="textWrapping"/>
        <w:t xml:space="preserve">brethren, John the son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Zebed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ee, is</w:t>
        <w:br w:type="textWrapping"/>
        <w:t xml:space="preserve">there described as having gone with Andrew to the dwelling of 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Lord.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also</w:t>
        <w:br w:type="textWrapping"/>
        <w:t xml:space="preserve">tends to confirm the chronological view</w:t>
        <w:br w:type="textWrapping"/>
        <w:t xml:space="preserve">here taken, that Philip, the only one</w:t>
        <w:br w:type="textWrapping"/>
        <w:t xml:space="preserve">mentioned expressly by John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having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been called by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mentioned here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that Andrew, and the other</w:t>
        <w:br w:type="textWrapping"/>
        <w:t xml:space="preserve">disciple of John the Baptist, clearly were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called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Jesus in John 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40, or</w:t>
        <w:br w:type="textWrapping"/>
        <w:t xml:space="preserve">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abode with him that day,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could not have been used: that these two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continued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disciples of the Baptist, is not</w:t>
        <w:br w:type="textWrapping"/>
        <w:t xml:space="preserve">probable; but that they were henceforth,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RTCZd0nYJgzwS13WDuWz6wbSwg==">AMUW2mVSdqrhhMUvNp88xFVxlzkZKEsHrf9LflLoOHNR8lEQp/1aWGX8imjrCuEQA9dXLixnvbgmIXpSv587MOkOblChv5Loklh3Ia9RZFnTzxFcdjulwS0=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