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DESCRIPTION OF the LORD’S DISCIPLES, THEIR BLESSEDNESS&lt; AND DIGNITY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the poor in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“He said not,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poor in possessions,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‘in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i.e. the lowly in purpose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soul.” Euthymius.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poor</w:t>
        <w:br w:type="textWrapping"/>
        <w:t xml:space="preserve">in spirit?’ the humble and contrite in</w:t>
        <w:br w:type="textWrapping"/>
        <w:t xml:space="preserve">heart.” Chrys.—The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volunt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ry poverty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that of the religious</w:t>
        <w:br w:type="textWrapping"/>
        <w:t xml:space="preserve">orders, given by some of the Fathers,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many; Romish interpreters,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ques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little can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sense of the words, which Julian scoffed</w:t>
        <w:br w:type="textWrapping"/>
        <w:t xml:space="preserve">at, be understood: viz. those who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rnished in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uneducated. See</w:t>
        <w:br w:type="textWrapping"/>
        <w:t xml:space="preserve">Rev. iii. 17. The idea (De Wette) is not</w:t>
        <w:br w:type="textWrapping"/>
        <w:t xml:space="preserve">imp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robable,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our Lord may have had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 to the poor and subjugated</w:t>
        <w:br w:type="textWrapping"/>
        <w:t xml:space="preserve">Jewish people around him, once members</w:t>
        <w:br w:type="textWrapping"/>
        <w:t xml:space="preserve">of the theocracy, and now expectants of</w:t>
        <w:br w:type="textWrapping"/>
        <w:t xml:space="preserve">the Messiah’s temporal kingdom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and,</w:t>
        <w:br w:type="textWrapping"/>
        <w:t xml:space="preserve">from their condition and hopes, taken</w:t>
        <w:br w:type="textWrapping"/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to preach to them the deeper</w:t>
        <w:br w:type="textWrapping"/>
        <w:t xml:space="preserve">spiritual truth.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their’s is the 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Luke iv. 17—21:</w:t>
        <w:br w:type="textWrapping"/>
        <w:t xml:space="preserve">James ii. 5. The kingdom must here be</w:t>
        <w:br w:type="textWrapping"/>
        <w:t xml:space="preserve">understood in its widest sense: as the</w:t>
        <w:br w:type="textWrapping"/>
        <w:t xml:space="preserve">combination of all rights of Christian</w:t>
        <w:br w:type="textWrapping"/>
        <w:t xml:space="preserve">citizenship in this world, and eternal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blessedness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next, ch. vi.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Tholuck well observes, that all the senses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heaven,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only different sides of</w:t>
        <w:br w:type="textWrapping"/>
        <w:t xml:space="preserve">the same great idea—the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all</w:t>
        <w:br w:type="textWrapping"/>
        <w:t xml:space="preserve">things to God in Christ.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spiritual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qualification in the former verse</w:t>
        <w:br w:type="textWrapping"/>
        <w:t xml:space="preserve">must be carried on to this, and the mourning understood to mean not only that on</w:t>
        <w:br w:type="textWrapping"/>
        <w:t xml:space="preserve">account of sin,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such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happ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ens to</w:t>
        <w:br w:type="textWrapping"/>
        <w:t xml:space="preserve">a man in the spiritual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All such</w:t>
        <w:br w:type="textWrapping"/>
        <w:t xml:space="preserve">mourners are blessed: for the Father of</w:t>
        <w:br w:type="textWrapping"/>
        <w:t xml:space="preserve">mercies and God of all consolation bein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their covenant God, His comfort shall</w:t>
        <w:br w:type="textWrapping"/>
        <w:t xml:space="preserve">overbear all their mourning, and taste the</w:t>
        <w:br w:type="textWrapping"/>
        <w:t xml:space="preserve">sweeter for it. In Luke ii. 25, the Messiah’s coming is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consolation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Israel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beatitude is by many editors placed after ver. 5. But the authority is by no means decisive, and I cannot</w:t>
        <w:br w:type="textWrapping"/>
        <w:t xml:space="preserve">see how the logical coherence of the sentence is improved by 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placing 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beatitudes first, the Lord follows the</w:t>
        <w:br w:type="textWrapping"/>
        <w:t xml:space="preserve">order in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1, which He proclaimed</w:t>
        <w:br w:type="textWrapping"/>
        <w:t xml:space="preserve">in the synagogue at Nazareth, Luke iv. 18.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the meek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citation from Ps.</w:t>
        <w:br w:type="textWrapping"/>
        <w:t xml:space="preserve">xxxvii. 11. The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dividers and allotters of the earth being mighty and</w:t>
        <w:br w:type="textWrapping"/>
        <w:t xml:space="preserve">proud conquerors, and the Messiah being</w:t>
        <w:br w:type="textWrapping"/>
        <w:t xml:space="preserve">expected as such a conqueror, this announcement that the meek should inherit</w:t>
        <w:br w:type="textWrapping"/>
        <w:t xml:space="preserve">the earth, struck at the root of the temporal exp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power and wealth</w:t>
        <w:br w:type="textWrapping"/>
        <w:t xml:space="preserve">in the Messiah’s kingdom. This meekness is not mere outward lowliness of demeanour, but that true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meekness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Eph.</w:t>
        <w:br w:type="textWrapping"/>
        <w:t xml:space="preserve">iv. 2, whose active side is love, and its</w:t>
        <w:br w:type="textWrapping"/>
        <w:t xml:space="preserve">passive side long-suffering. On the promise, compare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Isa. lv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21;</w:t>
        <w:br w:type="textWrapping"/>
        <w:t xml:space="preserve">1 Cor. iii. 22. That kingdom of God</w:t>
        <w:br w:type="textWrapping"/>
        <w:t xml:space="preserve">which begins in the hearts of the disciples</w:t>
        <w:br w:type="textWrapping"/>
        <w:t xml:space="preserve">of Christ, and is not “of (sprung from)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work onwards till it</w:t>
        <w:br w:type="textWrapping"/>
        <w:t xml:space="preserve">shall 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 a kingdom over this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its subjects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 the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first in its millennial, and finally</w:t>
        <w:br w:type="textWrapping"/>
        <w:t xml:space="preserve">in its renewed and blessed state for ever.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Ps. cvii. 9;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4; xxii.</w:t>
        <w:br w:type="textWrapping"/>
        <w:t xml:space="preserve">26: Isa. xli. 17.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hunger and thirst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true sign of that new life on which</w:t>
        <w:br w:type="textWrapping"/>
        <w:t xml:space="preserve">those born of the Spirit (John 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5)</w:t>
        <w:br w:type="textWrapping"/>
        <w:t xml:space="preserve">have entered; and it is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 conformity to the holy will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meat, John 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</w:t>
        <w:br w:type="textWrapping"/>
        <w:t xml:space="preserve">They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satisfied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new heaven</w:t>
        <w:br w:type="textWrapping"/>
        <w:t xml:space="preserve">and new earth, in which dwelleth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Pet. iii. 13. Compare the</w:t>
        <w:br w:type="textWrapping"/>
        <w:t xml:space="preserve">remarkable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parallel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Ps. xvii. 15. This</w:t>
        <w:br w:type="textWrapping"/>
        <w:t xml:space="preserve">hunger and thirst after righteousness, is</w:t>
        <w:br w:type="textWrapping"/>
        <w:t xml:space="preserve">admirably set forth in the three first</w:t>
        <w:br w:type="textWrapping"/>
        <w:t xml:space="preserve">petitions of the Lord’s prayer,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‘Hallowed</w:t>
        <w:br w:type="textWrapping"/>
        <w:t xml:space="preserve">be Thy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</w:t>
        <w:br w:type="textWrapping"/>
        <w:t xml:space="preserve">will be done on earth, as it is in heaven.’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merciful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“We may shew</w:t>
        <w:br w:type="textWrapping"/>
        <w:t xml:space="preserve">mercy, not by alms only, but by words:</w:t>
        <w:br w:type="textWrapping"/>
        <w:t xml:space="preserve">and if we have no other way, by tears.</w:t>
        <w:br w:type="textWrapping"/>
        <w:t xml:space="preserve">For manifold is the form of mercy, and</w:t>
        <w:br w:type="textWrapping"/>
        <w:t xml:space="preserve">wide is this command: They shall obtain</w:t>
        <w:br w:type="textWrapping"/>
        <w:t xml:space="preserve">mercy, here, from men; and there, from</w:t>
        <w:br w:type="textWrapping"/>
        <w:t xml:space="preserve">God,” Euthymius, expanding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Chrysostom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beatitude comprises every degree of</w:t>
        <w:br w:type="textWrapping"/>
        <w:t xml:space="preserve">sympathy and mutual love and help; from</w:t>
        <w:br w:type="textWrapping"/>
        <w:t xml:space="preserve">that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lness of it which is shed abroad in</w:t>
        <w:br w:type="textWrapping"/>
        <w:t xml:space="preserve">those who have been forgiven much, and</w:t>
        <w:br w:type="textWrapping"/>
        <w:t xml:space="preserve">therefore love much,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down to those</w:t>
        <w:br w:type="textWrapping"/>
        <w:t xml:space="preserve">first beginnings of the new birth, even</w:t>
        <w:br w:type="textWrapping"/>
        <w:t xml:space="preserve">among those who know not the Lord,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Z9f9FVeo1KDdwJG5RYpteiRtFw==">AMUW2mU1w8Q9AOtMPo8fTwh5uD3dFVJSyUu4Eof9+n0FUaXmQtJ1JUcZC8p5z/yHDFwzjcrtPPTCSSUylEKK0XZ6mvV6xOtKYPUZJOfjIA3XxzEargtqOtk=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