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brought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in ch. xx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40, where see notes.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pure in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Seo Ps. xxiv. 4, 6. It</w:t>
        <w:br w:type="textWrapping"/>
        <w:t xml:space="preserve">is no Levitical cleanness, nor mere moral</w:t>
        <w:br w:type="textWrapping"/>
        <w:t xml:space="preserve">purity, that is here meant; but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inner</w:t>
        <w:br w:type="textWrapping"/>
        <w:t xml:space="preserve">p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(Acts xv. 9) is brought about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faith, has its fr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(1 Tim. 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which is opposed to all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double mindedness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”’ (James i. 8), and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hypocrisy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outward colouring; so that pure in</w:t>
        <w:br w:type="textWrapping"/>
        <w:t xml:space="preserve">heart are those who have their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hearts</w:t>
        <w:br w:type="textWrapping"/>
        <w:t xml:space="preserve">sprinkled from an evil conscience.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There</w:t>
        <w:br w:type="textWrapping"/>
        <w:t xml:space="preserve">is an allusion to the nearer vision of God</w:t>
        <w:br w:type="textWrapping"/>
        <w:t xml:space="preserve">attained by progressive sanctification, of</w:t>
        <w:br w:type="textWrapping"/>
        <w:t xml:space="preserve">which St. Paul speaks, 2 Cor. iii. 18,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begun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life, but not perfected till the next, 1 Cor. xiii. 12.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peacemakers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More than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peace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(Vulg.).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doubtful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whether the</w:t>
        <w:br w:type="textWrapping"/>
        <w:t xml:space="preserve">word ever has this meaning. Thus Euthymius, mostly after Chrysostom: They who</w:t>
        <w:br w:type="textWrapping"/>
        <w:t xml:space="preserve">not only are themselves not men of strife,</w:t>
        <w:br w:type="textWrapping"/>
        <w:t xml:space="preserve">but make peace between others when at</w:t>
        <w:br w:type="textWrapping"/>
        <w:t xml:space="preserve">strife. They shall be called sons of God,</w:t>
        <w:br w:type="textWrapping"/>
        <w:t xml:space="preserve">because they have imitated His only Son;</w:t>
        <w:br w:type="textWrapping"/>
        <w:t xml:space="preserve">whose office it is to bring together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separa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ted and to reconcile those at variance. But even thus we do not seem to</w:t>
        <w:br w:type="textWrapping"/>
        <w:t xml:space="preserve">reach the full meaning, which probably is,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that work peace;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not confining</w:t>
        <w:br w:type="textWrapping"/>
        <w:t xml:space="preserve">the reference to the reconciliation of persons at variance: see note on James 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be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implies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reality, as in ver. 19;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only be,</w:t>
        <w:br w:type="textWrapping"/>
        <w:t xml:space="preserve">but also)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recognized, in the</w:t>
        <w:br w:type="textWrapping"/>
        <w:t xml:space="preserve">highest sense, both generally, and by the</w:t>
        <w:br w:type="textWrapping"/>
        <w:t xml:space="preserve">Highest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elf, as such. Let it ever be</w:t>
        <w:br w:type="textWrapping"/>
        <w:t xml:space="preserve">remembered, according to the order of</w:t>
        <w:br w:type="textWrapping"/>
        <w:t xml:space="preserve">these beatitudes, and the assertion of James</w:t>
        <w:br w:type="textWrapping"/>
        <w:t xml:space="preserve">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17, that the wisdom from above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peaceable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implying no compro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ise with evil. And it is in the working</w:t>
        <w:br w:type="textWrapping"/>
        <w:t xml:space="preserve">out of this purity that Luke xii.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 is especially true. St. Augustine remark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</w:t>
        <w:br w:type="textWrapping"/>
        <w:t xml:space="preserve">martyrs are made not by the mere fact of</w:t>
        <w:br w:type="textWrapping"/>
        <w:t xml:space="preserve">suffering, but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which they</w:t>
        <w:br w:type="textWrapping"/>
        <w:t xml:space="preserve">suffer. And therefore it is added,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  <w:br w:type="textWrapping"/>
        <w:t xml:space="preserve">righteousness’ sake.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persecuted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See 1 Pet. iii. 14; iv. 14, which probably</w:t>
        <w:br w:type="textWrapping"/>
        <w:t xml:space="preserve">refers to this verse. The rep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ition of the</w:t>
        <w:br w:type="textWrapping"/>
        <w:t xml:space="preserve">promise in ver. 8 is a close of the string of</w:t>
        <w:br w:type="textWrapping"/>
        <w:t xml:space="preserve">promises as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began.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With the</w:t>
        <w:br w:type="textWrapping"/>
        <w:t xml:space="preserve">preceding verse the beatitudes end, in their</w:t>
        <w:br w:type="textWrapping"/>
        <w:t xml:space="preserve">general reference, and in this our Lord 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resses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particularly. The</w:t>
        <w:br w:type="textWrapping"/>
        <w:t xml:space="preserve">actions described in this verse are the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nsion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persecuted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last.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your 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reward, not of debt,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grace, as parable in ch. xx. 1 ff.</w:t>
        <w:br w:type="textWrapping"/>
        <w:t xml:space="preserve">clearly represents it. ‘An expression,’ as</w:t>
        <w:br w:type="textWrapping"/>
        <w:t xml:space="preserve">De Wette observes, ‘taken from our earthly</w:t>
        <w:br w:type="textWrapping"/>
        <w:t xml:space="preserve">commerce, and applied to spiritual things;”</w:t>
        <w:br w:type="textWrapping"/>
        <w:t xml:space="preserve">in which however we must remember, that</w:t>
        <w:br w:type="textWrapping"/>
        <w:t xml:space="preserve">the principal reference is to God as the</w:t>
        <w:br w:type="textWrapping"/>
        <w:t xml:space="preserve">giver, and not to us as the deservers: see</w:t>
        <w:br w:type="textWrapping"/>
        <w:t xml:space="preserve">the parable above cited, where the reward</w:t>
        <w:br w:type="textWrapping"/>
        <w:t xml:space="preserve">is not what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what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covenanted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These words,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must not</w:t>
        <w:br w:type="textWrapping"/>
        <w:t xml:space="preserve">be taken as having any bearing on the</w:t>
        <w:br w:type="textWrapping"/>
        <w:t xml:space="preserve">question as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future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abitation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glorified saints. Their use in this end</w:t>
        <w:br w:type="textWrapping"/>
        <w:t xml:space="preserve">similar expressions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local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indicating the blessed state when the</w:t>
        <w:br w:type="textWrapping"/>
        <w:t xml:space="preserve">kingdom of heaven shall have fully come.</w:t>
        <w:br w:type="textWrapping"/>
        <w:t xml:space="preserve">The local question is to be decided by</w:t>
        <w:br w:type="textWrapping"/>
        <w:t xml:space="preserve">wholly different testimonies of Scripture;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the general tenor of prophecy, and the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alogies of the divine dealings: and all of</w:t>
        <w:br w:type="textWrapping"/>
        <w:t xml:space="preserve">these seem to point rather to this earth,</w:t>
        <w:br w:type="textWrapping"/>
        <w:t xml:space="preserve">purified and renewed, than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heavens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any ordinary sense of the term, as the</w:t>
        <w:br w:type="textWrapping"/>
        <w:t xml:space="preserve">eternal habitation of the blessed.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persecuted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For instance, Jeremiah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scourged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Jer. xx. 2; Zechariah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son of Jehoiada was stoned, 2 Chron. xxiv.</w:t>
        <w:br w:type="textWrapping"/>
        <w:t xml:space="preserve">21; Isaiah, according to Jewish tradition,</w:t>
        <w:br w:type="textWrapping"/>
        <w:t xml:space="preserve">was sawn asunder by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asseh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reasoning implied in ‘for’ may be thus</w:t>
        <w:br w:type="textWrapping"/>
        <w:t xml:space="preserve">filled up: ‘and great will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reward</w:t>
        <w:br w:type="textWrapping"/>
        <w:t xml:space="preserve">in heaven.”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transition from</w:t>
        <w:br w:type="textWrapping"/>
        <w:t xml:space="preserve">the preceding verses is easy and natural,</w:t>
        <w:br w:type="textWrapping"/>
        <w:t xml:space="preserve">from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persecuted for righteousness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sake,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which vv. 11, 12 were a sort of</w:t>
        <w:br w:type="textWrapping"/>
        <w:t xml:space="preserve">application, and the allusion to the ancient</w:t>
        <w:br w:type="textWrapping"/>
        <w:t xml:space="preserve">Prophets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 are the salt of the earth.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”—Elisha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healed the unwholesome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gkFq63bQOexTT8+D7y0rqx5HlQ==">CgMxLjA4AHIhMThoakZyUW05UGJ1SU5zQjNKUVNyY0k0d0FfZEl5RHBU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