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infancy, as theocratic myths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advancing to the denial of His 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then attacking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own</w:t>
        <w:br w:type="textWrapping"/>
        <w:t xml:space="preserve">sayings which are grounded on the O.T.</w:t>
        <w:br w:type="textWrapping"/>
        <w:t xml:space="preserve">as a revelation from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so finally</w:t>
        <w:br w:type="textWrapping"/>
        <w:t xml:space="preserve">leaving us nothing in the Scriptures but,</w:t>
        <w:br w:type="textWrapping"/>
        <w:t xml:space="preserve">as a German writer of this school has expressed it, ‘a mythology not so attractive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that of Greece.’ That this is the course</w:t>
        <w:br w:type="textWrapping"/>
        <w:t xml:space="preserve">which unbelief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ru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Germany, 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a pregnant warning to the decriers of</w:t>
        <w:br w:type="textWrapping"/>
        <w:t xml:space="preserve">the O.T. among ourselves. It should be a</w:t>
        <w:br w:type="textWrapping"/>
        <w:t xml:space="preserve">maxim for every expositor and every student, that Scripture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stands or falls together. That this is now beginning to be deeply felt in Germany, we have</w:t>
        <w:br w:type="textWrapping"/>
        <w:t xml:space="preserve">cheering testimonies in the later editions</w:t>
        <w:br w:type="textWrapping"/>
        <w:t xml:space="preserve">of their best Commentators, and in the</w:t>
        <w:br w:type="textWrapping"/>
        <w:t xml:space="preserve">valuable work of Stier on the discourses of</w:t>
        <w:br w:type="textWrapping"/>
        <w:t xml:space="preserve">our Lord. [Since however these words</w:t>
        <w:br w:type="textWrapping"/>
        <w:t xml:space="preserve">were first written, we have had lamentable</w:t>
        <w:br w:type="textWrapping"/>
        <w:t xml:space="preserve">proof in England, that their warnings</w:t>
        <w:br w:type="textWrapping"/>
        <w:t xml:space="preserve">were not unneeded. The course of unbelief which has issued in the publication of</w:t>
        <w:br w:type="textWrapping"/>
        <w:t xml:space="preserve">the volume entitled “ Essays and Reviews,”</w:t>
        <w:br w:type="textWrapping"/>
        <w:t xml:space="preserve">has been in character and progress, exactly</w:t>
        <w:br w:type="textWrapping"/>
        <w:t xml:space="preserve">that above described: and owing to the</w:t>
        <w:br w:type="textWrapping"/>
        <w:t xml:space="preserve">injudicious treatment which has multiplied</w:t>
        <w:br w:type="textWrapping"/>
        <w:t xml:space="preserve">tenfold the circulation of that otherwise</w:t>
        <w:br w:type="textWrapping"/>
        <w:t xml:space="preserve">contemptible work, its fallacies are now</w:t>
        <w:br w:type="textWrapping"/>
        <w:t xml:space="preserve">in the hands and mouths of thousands,</w:t>
        <w:br w:type="textWrapping"/>
        <w:t xml:space="preserve">who, from the low standard of intelligent</w:t>
        <w:br w:type="textWrapping"/>
        <w:t xml:space="preserve">Scriptural knowledge among us, will never</w:t>
        <w:br w:type="textWrapping"/>
        <w:t xml:space="preserve">have the means of answering them. 1862.</w:t>
        <w:br w:type="textWrapping"/>
        <w:t xml:space="preserve">To this it may now be added, that even a</w:t>
        <w:br w:type="textWrapping"/>
        <w:t xml:space="preserve">Bishop of the Church of England has come</w:t>
        <w:br w:type="textWrapping"/>
        <w:t xml:space="preserve">before the world as a champion of that unbelief, in its first phase as described above.</w:t>
        <w:br w:type="textWrapping"/>
        <w:t xml:space="preserve">We may hope that his work, judging from</w:t>
        <w:br w:type="textWrapping"/>
        <w:t xml:space="preserve">the blunders already in the renderings of Hebrew words on which his arguments are founded, will soon be added</w:t>
        <w:br w:type="textWrapping"/>
        <w:t xml:space="preserve">to the catalogue of attacks by which the</w:t>
        <w:br w:type="textWrapping"/>
        <w:t xml:space="preserve">enemies of our holy faith have damaged</w:t>
        <w:br w:type="textWrapping"/>
        <w:t xml:space="preserve">nothing save their own reputation and</w:t>
        <w:br w:type="textWrapping"/>
        <w:t xml:space="preserve">influence. 1863.]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</w:t>
        <w:br w:type="textWrapping"/>
        <w:t xml:space="preserve">little difficulty in this verse, if we consider it in connexion with the verse preceding, to which it is bound by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with the following, to which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 20) unites it.</w:t>
        <w:br w:type="textWrapping"/>
        <w:t xml:space="preserve">Bearing this in mind, we see (1)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account of what follows in ver.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 and after, must be taken in the higher</w:t>
        <w:br w:type="textWrapping"/>
        <w:t xml:space="preserve">sense, as referring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not</w:t>
        <w:br w:type="textWrapping"/>
        <w:t xml:space="preserve">the letter: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shall break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(have</w:t>
        <w:br w:type="textWrapping"/>
        <w:t xml:space="preserve">broken), in the sense presently to be laid</w:t>
        <w:br w:type="textWrapping"/>
        <w:t xml:space="preserve">down. (2)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least 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jot or tittle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</w:t>
        <w:br w:type="textWrapping"/>
        <w:t xml:space="preserve">and means one of these minute commands</w:t>
        <w:br w:type="textWrapping"/>
        <w:t xml:space="preserve">which seem as insignificant, in comparison</w:t>
        <w:br w:type="textWrapping"/>
        <w:t xml:space="preserve">with the greater,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tittle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comparison with great portions of writing.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 called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</w:t>
        <w:br w:type="textWrapping"/>
        <w:t xml:space="preserve">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excluded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inasmuch</w:t>
        <w:br w:type="textWrapping"/>
        <w:t xml:space="preserve">as the question is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or not</w:t>
        <w:br w:type="textWrapping"/>
        <w:t xml:space="preserve">keeping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commandments of in a</w:t>
        <w:br w:type="textWrapping"/>
        <w:t xml:space="preserve">legal sense,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appreciating, and causing others to appreciate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import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weight of even the most insignificant parts</w:t>
        <w:br w:type="textWrapping"/>
        <w:t xml:space="preserve">of God’s revelation of Himself to man; and</w:t>
        <w:br w:type="textWrapping"/>
        <w:t xml:space="preserve">rather therefore applies to teachers than</w:t>
        <w:br w:type="textWrapping"/>
        <w:t xml:space="preserve">to Christians in general,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to them</w:t>
        <w:br w:type="textWrapping"/>
        <w:t xml:space="preserve">also through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(4)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deduction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 drawn from</w:t>
        <w:br w:type="textWrapping"/>
        <w:t xml:space="preserve">these words, binding the Jewish law, or</w:t>
        <w:br w:type="textWrapping"/>
        <w:t xml:space="preserve">any part of it, as such, upon Christian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That this 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plainly shewn by what</w:t>
        <w:br w:type="textWrapping"/>
        <w:t xml:space="preserve">follows, where our Lord proceeds to pour</w:t>
        <w:br w:type="textWrapping"/>
        <w:t xml:space="preserve">upon the letter of the law the fuller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spirit of the Gospel: thus lifting</w:t>
        <w:br w:type="textWrapping"/>
        <w:t xml:space="preserve">and expanding (not destroying) every jot</w:t>
        <w:br w:type="textWrapping"/>
        <w:t xml:space="preserve">and tittle of that precursory dispensation</w:t>
        <w:br w:type="textWrapping"/>
        <w:t xml:space="preserve">into its fall meaning in the life and practice of the Christian; who, by the indwelling of the divine Teacher, God’s Holy</w:t>
        <w:br w:type="textWrapping"/>
        <w:t xml:space="preserve">Spirit, is led into all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and purity.</w:t>
        <w:br w:type="textWrapping"/>
        <w:t xml:space="preserve">(5)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words of our Lord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decisive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against such persons,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</w:t>
        <w:br w:type="textWrapping"/>
        <w:t xml:space="preserve">ancient or modern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as would set aside the</w:t>
        <w:br w:type="textWrapping"/>
        <w:t xml:space="preserve">Old Testament as without significance, or</w:t>
        <w:br w:type="textWrapping"/>
        <w:t xml:space="preserve">inconsistent with the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the preceding note, and the Book of Common</w:t>
        <w:br w:type="textWrapping"/>
        <w:t xml:space="preserve">Prayer, Article vii.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on ver.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expansion of the idea contained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17, and of the difference between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Scribes and Pharisees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by enforcing the letter to the neglect</w:t>
        <w:br w:type="textWrapping"/>
        <w:t xml:space="preserve">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and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Christians were to exceed the</w:t>
        <w:br w:type="textWrapping"/>
        <w:t xml:space="preserve">Pharisees, the punctilious observers, and</w:t>
        <w:br w:type="textWrapping"/>
        <w:t xml:space="preserve">the Scribes, the traditional expounders of</w:t>
        <w:br w:type="textWrapping"/>
        <w:t xml:space="preserve">the law.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 of</w:t>
        <w:br w:type="textWrapping"/>
        <w:t xml:space="preserve">heart and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set forth by example in</w:t>
        <w:br w:type="textWrapping"/>
        <w:t xml:space="preserve">the doing, and by precept in the teaching.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chb+x4Zk6EDx2USXtrfzt83ziA==">AMUW2mXLzoNpBIes+iCsKhOrCofHvFlr5cgd2GsiaQ+/YjvXGbQnuR31jdkS24K6brh7Gm7X06R5ywOe9LbuzyCW4JwjY9C1q5dtkSMsK0BeiGUJ9nK7DMs=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