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thought and word be brought into judgment and punished, each according to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 degree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guilt, but even the least of them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befo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no less a tribunal than the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ment-s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of Christ.’ The most important</w:t>
        <w:br w:type="textWrapping"/>
        <w:t xml:space="preserve">thing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eep in mind is, that there is no</w:t>
        <w:br w:type="textWrapping"/>
        <w:t xml:space="preserve">distinction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between these punishments, only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degree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the thing compared,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udgment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inflicted death by</w:t>
        <w:br w:type="textWrapping"/>
        <w:t xml:space="preserve">the sword,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council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death by stoning,</w:t>
        <w:br w:type="textWrapping"/>
        <w:t xml:space="preserve">and the disgrace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henna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fire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followed as an intensification of the horro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death; but the punishment is one and</w:t>
        <w:br w:type="textWrapping"/>
        <w:t xml:space="preserve">the same—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also in the subject</w:t>
        <w:br w:type="textWrapping"/>
        <w:t xml:space="preserve">of the similitude,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 punishments are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piritual; all result in eternal death; but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various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degrees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nature of which</w:t>
        <w:br w:type="textWrapping"/>
        <w:t xml:space="preserve">is as yet hidden from us), as the degrees of</w:t>
        <w:br w:type="textWrapping"/>
        <w:t xml:space="preserve">guilt have been. So that the distinction</w:t>
        <w:br w:type="textWrapping"/>
        <w:t xml:space="preserve">drawn by the Romanists between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venial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mortal sins, finds not only no countenance, but direct confutation from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passage. The words here mentioned must</w:t>
        <w:br w:type="textWrapping"/>
        <w:t xml:space="preserve">not be superstitiously supposed to have any</w:t>
        <w:br w:type="textWrapping"/>
        <w:t xml:space="preserve">damning power in themselves (see below),</w:t>
        <w:br w:type="textWrapping"/>
        <w:t xml:space="preserve">but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states of anger and ho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 which an awful account hereafter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be given.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Raca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</w:t>
        <w:br w:type="textWrapping"/>
        <w:t xml:space="preserve">term denoting contempt, and answering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 vain man,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James ii. 20.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Moreh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Two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interpretations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 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</w:t>
        <w:br w:type="textWrapping"/>
        <w:t xml:space="preserve">interpretations have been given i</w:t>
        <w:br w:type="textWrapping"/>
        <w:t xml:space="preserve">word.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ither it is (1),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usually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understood, a Greek word,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Thou fool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used</w:t>
        <w:br w:type="textWrapping"/>
        <w:t xml:space="preserve">by our Lord Himself of Scribes and</w:t>
        <w:br w:type="textWrapping"/>
        <w:t xml:space="preserve">Pharisees, ch. xxiii. 17, 19,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fool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iterally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senseless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of the disciples, Luke</w:t>
        <w:br w:type="textWrapping"/>
        <w:t xml:space="preserve">xxiv. 25; or (2) a Hebrew word signifying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rebel,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and the very word for uttering which</w:t>
        <w:br w:type="textWrapping"/>
        <w:t xml:space="preserve">Moses and Aaron were debarred from entering the land of promise: ... ‘Hear</w:t>
        <w:br w:type="textWrapping"/>
        <w:t xml:space="preserve">now, ye rebels,’ Num. xx.10. In presence of this doubt, it is best to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ave</w:t>
        <w:br w:type="textWrapping"/>
        <w:t xml:space="preserve">the word untranslated, as was done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Raca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hell fire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more</w:t>
        <w:br w:type="textWrapping"/>
        <w:t xml:space="preserve">proper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Gehenna of fire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To the</w:t>
        <w:br w:type="textWrapping"/>
        <w:t xml:space="preserve">S.E. of Jerusalem was a deep and fertile</w:t>
        <w:br w:type="textWrapping"/>
        <w:t xml:space="preserve">valley, called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vale of Hinnom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rendered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“Gehenna,” Josh xviii. 16 LXX.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this valley (also called Tophet, Isa. xxx.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Jer.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31)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idolatrous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Jews</w:t>
        <w:br w:type="textWrapping"/>
        <w:t xml:space="preserve">burn their children to Moloch, and Josiah</w:t>
        <w:br w:type="textWrapping"/>
        <w:t xml:space="preserve">(2 Kings xxiii. 10) therefore polluted it;</w:t>
        <w:br w:type="textWrapping"/>
        <w:t xml:space="preserve">and thenceforward it was the place for the</w:t>
        <w:br w:type="textWrapping"/>
        <w:t xml:space="preserve">casting out and burning all offal, and the</w:t>
        <w:br w:type="textWrapping"/>
        <w:t xml:space="preserve">corpses of criminals; and therefore its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name,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Gehenna of fire,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was used to signify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place of everlasting punishment.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f. 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 inference from</w:t>
        <w:br w:type="textWrapping"/>
        <w:t xml:space="preserve">the guilt and danger of all bitterness and</w:t>
        <w:br w:type="textWrapping"/>
        <w:t xml:space="preserve">hostility of mind towards another declared</w:t>
        <w:br w:type="textWrapping"/>
        <w:t xml:space="preserve">in the preceding verse.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gift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is any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kind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gift—sacrificial or eucharistic.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ought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against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remarkable, as</w:t>
        <w:br w:type="textWrapping"/>
        <w:t xml:space="preserve">being purposely substituted for the converse. It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complaints we have</w:t>
        <w:br w:type="textWrapping"/>
        <w:t xml:space="preserve">against others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we are to consider at</w:t>
        <w:br w:type="textWrapping"/>
        <w:t xml:space="preserve">such a time,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they have against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not what ground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have 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</w:t>
        <w:br w:type="textWrapping"/>
        <w:t xml:space="preserve">complaint, but what complaints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matter of fact,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against us.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the</w:t>
        <w:br w:type="textWrapping"/>
        <w:t xml:space="preserve">other side dealt with, Mark xi. 25.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reconciled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become reconciled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without being influenced by the</w:t>
        <w:br w:type="textWrapping"/>
        <w:t xml:space="preserve">status of the other towards thee. Remove</w:t>
        <w:br w:type="textWrapping"/>
        <w:t xml:space="preserve">the offence, and make friendly overtures</w:t>
        <w:br w:type="textWrapping"/>
        <w:t xml:space="preserve">to thy brother.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first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belongs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 thy</w:t>
        <w:br w:type="textWrapping"/>
        <w:t xml:space="preserve">way,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not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reconciled: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first go</w:t>
        <w:br w:type="textWrapping"/>
        <w:t xml:space="preserve">thy 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opposed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“then come,”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departure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“be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reconciled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to “offer.” No conclusion whatever can be drawn from this verse as to the</w:t>
        <w:br w:type="textWrapping"/>
        <w:t xml:space="preserve">admissibility of the term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altar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applied</w:t>
        <w:br w:type="textWrapping"/>
        <w:t xml:space="preserve">to the Lord’s table under the Christian</w:t>
        <w:br w:type="textWrapping"/>
        <w:t xml:space="preserve">system. The whole lan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guage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Jewish,</w:t>
        <w:br w:type="textWrapping"/>
        <w:t xml:space="preserve">and can only be understood of Jewish rites.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course, applies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force as to reconciliation re the Christian offering of praise and thanksgiving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Holy Communion; but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rther nothing</w:t>
        <w:br w:type="textWrapping"/>
        <w:t xml:space="preserve">can be inferred.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whole of</w:t>
        <w:br w:type="textWrapping"/>
        <w:t xml:space="preserve">this verse is the earthly example of a spiritual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ty which is understood, and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ns</w:t>
        <w:br w:type="textWrapping"/>
        <w:t xml:space="preserve">parallel with it. The sense may be given:</w:t>
        <w:br w:type="textWrapping"/>
        <w:t xml:space="preserve">‘As in worldly affairs, it is prudent to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CS2AvIPGheSyGAkQ1Z0EvGbIUQ==">AMUW2mWHDf+vw0DbOL0fB4MrTwlPTm+Fom1X8k/JLz6Ja3Wu321H4ibLVOWaLTSc/JZADigHpIXs+hoDDEQVpveckubsAddozmIs9CrVJRBvMf7g4xQiaag=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