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Matt. xi. 2 ff.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Many modern critics maintain that after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30 we have</w:t>
        <w:br w:type="textWrapping"/>
        <w:t xml:space="preserve">the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of the Baptist, but of the</w:t>
        <w:br w:type="textWrapping"/>
        <w:t xml:space="preserve">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Lücke and De Wette assume that the Evangelist has put his own</w:t>
        <w:br w:type="textWrapping"/>
        <w:t xml:space="preserve">thoughts into the Baptist’s mouth, or at</w:t>
        <w:br w:type="textWrapping"/>
        <w:t xml:space="preserve">least mixed them with his words. The</w:t>
        <w:br w:type="textWrapping"/>
        <w:t xml:space="preserve">reason of this arbitrary hypothesis is,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 sentiments of the following verses</w:t>
        <w:br w:type="textWrapping"/>
        <w:t xml:space="preserve">seem to them not to be congruous with the</w:t>
        <w:br w:type="textWrapping"/>
        <w:t xml:space="preserve">time and position of the Baptist.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  <w:br w:type="textWrapping"/>
        <w:t xml:space="preserve">some of them confess that this very position of the Baptist is to them yet unexplained, and are disposed to question the</w:t>
        <w:br w:type="textWrapping"/>
        <w:t xml:space="preserve">applicability to their idea of it of very</w:t>
        <w:br w:type="textWrapping"/>
        <w:t xml:space="preserve">much which is undoubtedly recorded to</w:t>
        <w:br w:type="textWrapping"/>
        <w:t xml:space="preserve">have been said by him. So that we cannot allow such a view much critical weight, unless it can be first clearly shewn,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what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Baptist’s convictions concerning</w:t>
        <w:br w:type="textWrapping"/>
        <w:t xml:space="preserve">the Person and Office of our Lord,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 diction and sentiments of the</w:t>
        <w:br w:type="textWrapping"/>
        <w:t xml:space="preserve">following verses are so entirely in the</w:t>
        <w:br w:type="textWrapping"/>
        <w:t xml:space="preserve">style of our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first, I by</w:t>
        <w:br w:type="textWrapping"/>
        <w:t xml:space="preserve">no means grant this, in the sense which is</w:t>
        <w:br w:type="textWrapping"/>
        <w:t xml:space="preserve">here meant. It will be seen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in my Greek Test. that the Evangelist</w:t>
        <w:br w:type="textWrapping"/>
        <w:t xml:space="preserve">does not so frequently repeat his own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favourite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expressions as in most other passages of equal length. And even were this so the remark made above on vv. 16—</w:t>
        <w:br w:type="textWrapping"/>
        <w:t xml:space="preserve">21, would apply here also; that the Evangelist’s peculiar style of theological expression was formed on some model; and on</w:t>
        <w:br w:type="textWrapping"/>
        <w:t xml:space="preserve">what more likely than in the first place</w:t>
        <w:br w:type="textWrapping"/>
        <w:t xml:space="preserve">the discourses of his divine Master, and</w:t>
        <w:br w:type="textWrapping"/>
        <w:t xml:space="preserve">then such sententious and striking testimonies as the present? But there is a</w:t>
        <w:br w:type="textWrapping"/>
        <w:t xml:space="preserve">weightier reason than these for opposing</w:t>
        <w:br w:type="textWrapping"/>
        <w:t xml:space="preserve">the above view, and that arises from what</w:t>
        <w:br w:type="textWrapping"/>
        <w:t xml:space="preserve">modern criticism has been so much given</w:t>
        <w:br w:type="textWrapping"/>
        <w:t xml:space="preserve">to overlook,—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inner coherence of the</w:t>
        <w:br w:type="textWrapping"/>
        <w:t xml:space="preserve">discourse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in which John explains</w:t>
        <w:br w:type="textWrapping"/>
        <w:t xml:space="preserve">to his disciples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reason why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</w:t>
        <w:br w:type="textWrapping"/>
        <w:t xml:space="preserve">increase; whereas his own dignity was to</w:t>
        <w:br w:type="textWrapping"/>
        <w:t xml:space="preserve">be eclipsed before Him. This will! be seen</w:t>
        <w:br w:type="textWrapping"/>
        <w:t xml:space="preserve">below as we proceed.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there is</w:t>
        <w:br w:type="textWrapping"/>
        <w:t xml:space="preserve">nothing inconsistent with what the Lord</w:t>
        <w:br w:type="textWrapping"/>
        <w:t xml:space="preserve">himself says of the Baptist in these verses.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(the Baptist) ever speaks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 disciple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Jesus, not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Kingdom,</w:t>
        <w:br w:type="textWrapping"/>
        <w:t xml:space="preserve">—but as knowing the blessedness of those</w:t>
        <w:br w:type="textWrapping"/>
        <w:t xml:space="preserve">who should be within it;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standing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hearing the Bridegroom’s voice.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Nor again is there any thing inconsistent</w:t>
        <w:br w:type="textWrapping"/>
        <w:t xml:space="preserve">with the frame of mind which prompted</w:t>
        <w:br w:type="textWrapping"/>
        <w:t xml:space="preserve">the question sent by John to our Lord</w:t>
        <w:br w:type="textWrapping"/>
        <w:t xml:space="preserve">afterwards in the onward waning of his</w:t>
        <w:br w:type="textWrapping"/>
        <w:t xml:space="preserve">days in prison; see note on Matt. xi. 2.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cometh from heaven]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  <w:t xml:space="preserve">gives 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reason why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must increase:</w:t>
        <w:br w:type="textWrapping"/>
        <w:t xml:space="preserve">His power and His words are not from</w:t>
        <w:br w:type="textWrapping"/>
        <w:t xml:space="preserve">below, temporary, limited; but are divine</w:t>
        <w:br w:type="textWrapping"/>
        <w:t xml:space="preserve">and inexhaustible; and, ver.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sdt>
        <w:sdtPr>
          <w:tag w:val="goog_rdk_6"/>
        </w:sdtPr>
        <w:sdtContent>
          <w:commentRangeStart w:id="6"/>
        </w:sdtContent>
      </w:sdt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32],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</w:t>
        <w:br w:type="textWrapping"/>
        <w:t xml:space="preserve">witness is not, like John’s, only of what he</w:t>
        <w:br w:type="textWrapping"/>
        <w:t xml:space="preserve">has been forewarned to expect, but of that</w:t>
        <w:br w:type="textWrapping"/>
        <w:t xml:space="preserve">which He has seen and heard.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,—i.e. in reference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into</w:t>
        <w:br w:type="textWrapping"/>
        <w:t xml:space="preserve">which He is come,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</w:t>
        <w:br w:type="textWrapping"/>
        <w:t xml:space="preserve">His light shines,—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one comparatively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receives His testimony. The state of men’s</w:t>
        <w:br w:type="textWrapping"/>
        <w:t xml:space="preserve">minds at Jerusalem with regard to Jesus</w:t>
        <w:br w:type="textWrapping"/>
        <w:t xml:space="preserve">must ere this have been well known to the</w:t>
        <w:br w:type="textWrapping"/>
        <w:t xml:space="preserve">Baptist.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33, 34.] {33}{34}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exception shews</w:t>
        <w:br w:type="textWrapping"/>
        <w:t xml:space="preserve">the correctness of the sense just assigned</w:t>
        <w:br w:type="textWrapping"/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“He that hath received</w:t>
        <w:br w:type="textWrapping"/>
        <w:t xml:space="preserve">His testimony,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elieveth Him, hath</w:t>
        <w:br w:type="textWrapping"/>
        <w:t xml:space="preserve">confirmed, shewn, that God is true who</w:t>
        <w:br w:type="textWrapping"/>
        <w:t xml:space="preserve">sent Him, Whose are the words which He</w:t>
        <w:br w:type="textWrapping"/>
        <w:t xml:space="preserve">speaks; but he that hath not received it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disbelieveth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Him, doeth the contrary,</w:t>
        <w:br w:type="textWrapping"/>
        <w:t xml:space="preserve">and in fact is an open withstander of God,”</w:t>
        <w:br w:type="textWrapping"/>
        <w:t xml:space="preserve">Euthymius.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as Wetstein,</w:t>
        <w:br w:type="textWrapping"/>
        <w:t xml:space="preserve">that God has been true to His promises by</w:t>
        <w:br w:type="textWrapping"/>
        <w:t xml:space="preserve">the prophets: this does not suit the context; but as above from Euthym.,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Himself: a revealer, and fountain of truth.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God giveth not the Spirit by</w:t>
        <w:br w:type="textWrapping"/>
        <w:t xml:space="preserve">measure]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Seeing that the contrast is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unlimited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gift of the Spirit to Him that comes from above,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limited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participation of Him by those who are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arth; we must not understand the</w:t>
        <w:br w:type="textWrapping"/>
        <w:t xml:space="preserve">assertion generally, but supply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has usually been done. The Rabbinical</w:t>
        <w:br w:type="textWrapping"/>
        <w:t xml:space="preserve">books say that the Holy Spirit was only</w:t>
        <w:br w:type="textWrapping"/>
        <w:t xml:space="preserve">given to the prophets by measure. This</w:t>
        <w:br w:type="textWrapping"/>
        <w:t xml:space="preserve">unmeasured pouring of the Spirit on Him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Huoh" w:id="0" w:date="2023-11-12T21:04:21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new verse bracket is a continuation of the previous sentence. Not sure if we should just retype the "32" so it is clearly separate?</w:t>
      </w:r>
    </w:p>
  </w:comment>
  <w:comment w:author="Eric Hao" w:id="1" w:date="2023-11-13T01:50:34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Wow, this is a very interesting case.</w:t>
      </w:r>
    </w:p>
  </w:comment>
  <w:comment w:author="Eric Hao" w:id="2" w:date="2023-11-13T01:51:55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that adding in another 32 really solves the issue because the rest of Alford's sentence is after 32] and gets cut off...</w:t>
      </w:r>
    </w:p>
  </w:comment>
  <w:comment w:author="Eric Hao" w:id="3" w:date="2023-11-13T01:52:04Z"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@samuel.d.faulk@gmail.com what would you suggest?</w:t>
      </w:r>
    </w:p>
  </w:comment>
  <w:comment w:author="Samuel Faulk" w:id="4" w:date="2023-11-13T13:05:20Z"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I see it now. I would leave it in the same line. So just match what Alford has</w:t>
      </w:r>
    </w:p>
  </w:comment>
  <w:comment w:author="Samuel Faulk" w:id="5" w:date="2023-11-13T13:05:22Z"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amuel Faulk" w:id="6" w:date="2023-11-13T13:05:23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Eric Hao" w:id="7" w:date="2023-11-13T18:32:08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only that, we will miss that there is a verse 32 tag here.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F" w15:done="0"/>
  <w15:commentEx w15:paraId="00000010" w15:paraIdParent="0000000F" w15:done="0"/>
  <w15:commentEx w15:paraId="00000011" w15:paraIdParent="0000000F" w15:done="0"/>
  <w15:commentEx w15:paraId="00000012" w15:paraIdParent="0000000F" w15:done="0"/>
  <w15:commentEx w15:paraId="00000013" w15:paraIdParent="0000000F" w15:done="0"/>
  <w15:commentEx w15:paraId="00000014" w15:paraIdParent="0000000F" w15:done="0"/>
  <w15:commentEx w15:paraId="00000015" w15:paraIdParent="0000000F" w15:done="0"/>
  <w15:commentEx w15:paraId="00000016" w15:paraIdParent="0000000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SY0KLMf5tX1t2xULQDexhl6rPg==">CgMxLjAaJwoBMBIiCiAIBCocCgtBQUFBLXV6ekVmZxAIGgtBQUFBLXV6ekVmZxonCgExEiIKIAgEKhwKC0FBQUEtdXp6RWZnEAgaC0FBQUJBYUtDSDlRGicKATISIgogCAQqHAoLQUFBQS11enpFZmcQCBoLQUFBQkFhS0NIOVUaJwoBMxIiCiAIBCocCgtBQUFBLXV6ekVmZxAIGgtBQUFCQWFLQ0g5WRonCgE0EiIKIAgEKhwKC0FBQUEtdXp6RWZnEAgaC0FBQUJBWVVYR2kwGicKATUSIgogCAQqHAoLQUFBQS11enpFZmcQCBoLQUFBQkFZVVhHaTQaJwoBNhIiCiAIBCocCgtBQUFBLXV6ekVmZxAIGgtBQUFCQVlVWEdpOBonCgE3EiIKIAgEKhwKC0FBQUEtdXp6RWZnEAgaC0FBQUJBY25reEw0IvMXCgtBQUFBLXV6ekVmZxLBFwoLQUFBQS11enpFZmcSC0FBQUEtdXp6RWZnGqABCgl0ZXh0L2h0bWwSkgF0aGlzIG5ldyB2ZXJzZSBicmFja2V0IGlzIGEgY29udGludWF0aW9uIG9mIHRoZSBwcmV2aW91cyBzZW50ZW5jZS4gTm90IHN1cmUgaWYgd2Ugc2hvdWxkIGp1c3QgcmV0eXBlIHRoZSAmcXVvdDszMiZxdW90OyBzbyBpdCBpcyBjbGVhcmx5IHNlcGFyYXRlPyKXAQoKdGV4dC9wbGFpbhKIAXRoaXMgbmV3IHZlcnNlIGJyYWNrZXQgaXMgYSBjb250aW51YXRpb24gb2YgdGhlIHByZXZpb3VzIHNlbnRlbmNlLiBOb3Qgc3VyZSBpZiB3ZSBzaG91bGQganVzdCByZXR5cGUgdGhlICIzMiIgc28gaXQgaXMgY2xlYXJseSBzZXBhcmF0ZT8qGyIVMTA1NTk1NDQxMjc3NTE2OTAzOTg0KAA4ADCtk+aqvDE4/JTSz7wxQvsBCgtBQUFCQWFLQ0g5URILQUFBQS11enpFZmcaMgoJdGV4dC9odG1sEiVXb3csIHRoaXMgaXMgYSB2ZXJ5IGludGVyZXN0aW5nIGNhc2UuIjMKCnRleHQvcGxhaW4SJVdvdywgdGhpcyBpcyBhIHZlcnkgaW50ZXJlc3RpbmcgY2FzZS4qGyIVMTA5Mjg0NDUxMDUwMTI1NjE0MzY5KAA4ADCrq/6yvDE4q6v+srwxWgx4bjdnanU1ZGZwdGZyAiAAeACaAQYIABAAGACqAScSJVdvdywgdGhpcyBpcyBhIHZlcnkgaW50ZXJlc3RpbmcgY2FzZS6wAQC4AQBCsQQKC0FBQUJBYUtDSDlVEgtBQUFBLXV6ekVmZxqbAQoJdGV4dC9odG1sEo0BSSYjMzk7bSBub3Qgc3VyZSB0aGF0IGFkZGluZyBpbiBhbm90aGVyIDMyIHJlYWxseSBzb2x2ZXMgdGhlIGlzc3VlIGJlY2F1c2UgdGhlIHJlc3Qgb2YgQWxmb3JkJiMzOTtzIHNlbnRlbmNlIGlzIGFmdGVyIDMyXSBhbmQgZ2V0cyBjdXQgb2ZmLi4uIpQBCgp0ZXh0L3BsYWluEoUBSSdtIG5vdCBzdXJlIHRoYXQgYWRkaW5nIGluIGFub3RoZXIgMzIgcmVhbGx5IHNvbHZlcyB0aGUgaXNzdWUgYmVjYXVzZSB0aGUgcmVzdCBvZiBBbGZvcmQncyBzZW50ZW5jZSBpcyBhZnRlciAzMl0gYW5kIGdldHMgY3V0IG9mZi4uLiobIhUxMDkyODQ0NTEwNTAxMjU2MTQzNjkoADgAMOqeg7O8MTjqnoOzvDFaDHB5bWlnejNoYWJzOHICIAB4AJoBBggAEAAYAKoBkAESjQFJJiMzOTttIG5vdCBzdXJlIHRoYXQgYWRkaW5nIGluIGFub3RoZXIgMzIgcmVhbGx5IHNvbHZlcyB0aGUgaXNzdWUgYmVjYXVzZSB0aGUgcmVzdCBvZiBBbGZvcmQmIzM5O3Mgc2VudGVuY2UgaXMgYWZ0ZXIgMzJdIGFuZCBnZXRzIGN1dCBvZmYuLi6wAQC4AQBC/QMKC0FBQUJBYUtDSDlZEgtBQUFBLXV6ekVmZxqsAQoJdGV4dC9odG1sEp4BQDxhIGhyZWY9Im1haWx0bzpzYW11ZWwuZC5mYXVsa0BnbWFpbC5jb20iIGRhdGEtcmF3SHJlZj0ibWFpbHRvOnNhbXVlbC5kLmZhdWxrQGdtYWlsLmNvbSIgdGFyZ2V0PSJfYmxhbmsiPnNhbXVlbC5kLmZhdWxrQGdtYWlsLmNvbTwvYT4gd2hhdCB3b3VsZCB5b3Ugc3VnZ2VzdD8iPwoKdGV4dC9wbGFpbhIxQHNhbXVlbC5kLmZhdWxrQGdtYWlsLmNvbSB3aGF0IHdvdWxkIHlvdSBzdWdnZXN0PyobIhUxMDkyODQ0NTEwNTAxMjU2MTQzNjkoADgAMLfkg7O8MTi35IOzvDFaDG81NHpmeXZmMmd6bXICIAB4AJoBBggAEAAYAKoBoQESngFAPGEgaHJlZj0ibWFpbHRvOnNhbXVlbC5kLmZhdWxrQGdtYWlsLmNvbSIgZGF0YS1yYXdocmVmPSJtYWlsdG86c2FtdWVsLmQuZmF1bGtAZ21haWwuY29tIiB0YXJnZXQ9Il9ibGFuayI+c2FtdWVsLmQuZmF1bGtAZ21haWwuY29tPC9hPiB3aGF0IHdvdWxkIHlvdSBzdWdnZXN0P7ABALgBAEKiAwoLQUFBQkFZVVhHaTASC0FBQUEtdXp6RWZnGmMKCXRleHQvaHRtbBJWT2ggeWVhaCBJIHNlZSBpdCBub3cuIEkgd291bGQgbGVhdmUgaXQgaW4gdGhlIHNhbWUgbGluZS4gU28ganVzdCBtYXRjaCB3aGF0IEFsZm9yZCBoYXMiZAoKdGV4dC9wbGFpbhJWT2ggeWVhaCBJIHNlZSBpdCBub3cuIEkgd291bGQgbGVhdmUgaXQgaW4gdGhlIHNhbWUgbGluZS4gU28ganVzdCBtYXRjaCB3aGF0IEFsZm9yZCBoYXMqGyIVMTEzOTU4Mjg3NTk2MTAyNDYxNzUyKAA4ADCoraXGvDE4qK2lxrwxWiBjNjA3ODAxODQzZjNmYWY1NTNlNmE3MDlkZjlmMDI2ZnICIAB4AJoBBggAEAAYAKoBWBJWT2ggeWVhaCBJIHNlZSBpdCBub3cuIEkgd291bGQgbGVhdmUgaXQgaW4gdGhlIHNhbWUgbGluZS4gU28ganVzdCBtYXRjaCB3aGF0IEFsZm9yZCBoYXOwAQC4AQBCnQEKC0FBQUJBWVVYR2k0EgtBQUFBLXV6ekVmZxoNCgl0ZXh0L2h0bWwSACIOCgp0ZXh0L3BsYWluEgAqGyIVMTEzOTU4Mjg3NTk2MTAyNDYxNzUyKAA4ADCNwKXGvDE4jcClxrwxUABaIGNmNzUzMGY2MWM0YTk2YmQ2YmNjNDUxNzdhZjZjNWEycgIgAHgAmgEGCAAQABgAsAEAuAEAQp0BCgtBQUFCQVlVWEdpOBILQUFBQS11enpFZmcaDQoJdGV4dC9odG1sEgAiDgoKdGV4dC9wbGFpbhIAKhsiFTExMzk1ODI4NzU5NjEwMjQ2MTc1MigAOAAwoMilxrwxOKDIpca8MVABWiAzNzliZjY4NmJiYmJjZDQzYjljOTU4MTFmMjgzMDg4M3ICIAB4AJoBBggAEAAYALABALgBAELVAgoLQUFBQkFjbmt4TDQSC0FBQUEtdXp6RWZnGlAKCXRleHQvaHRtbBJDSWYgd2UgZG8gb25seSB0aGF0LCB3ZSB3aWxsIG1pc3MgdGhhdCB0aGVyZSBpcyBhIHZlcnNlIDMyIHRhZyBoZXJlLiJRCgp0ZXh0L3BsYWluEkNJZiB3ZSBkbyBvbmx5IHRoYXQsIHdlIHdpbGwgbWlzcyB0aGF0IHRoZXJlIGlzIGEgdmVyc2UgMzIgdGFnIGhlcmUuKhsiFTEwOTI4NDQ1MTA1MDEyNTYxNDM2OSgAOAAw/JTSz7wxOPyU0s+8MVoMbXZwaXcxMml2YnZ3cgIgAHgAmgEGCAAQABgAqgFFEkNJZiB3ZSBkbyBvbmx5IHRoYXQsIHdlIHdpbGwgbWlzcyB0aGF0IHRoZXJlIGlzIGEgdmVyc2UgMzIgdGFnIGhlcmUusAEAuAEAShIKCnRleHQvcGxhaW4SBDMyXSxaDHB1MXoybjhxMmdjenICIAB4AJoBBggAEAAYAKoBlQESkgF0aGlzIG5ldyB2ZXJzZSBicmFja2V0IGlzIGEgY29udGludWF0aW9uIG9mIHRoZSBwcmV2aW91cyBzZW50ZW5jZS4gTm90IHN1cmUgaWYgd2Ugc2hvdWxkIGp1c3QgcmV0eXBlIHRoZSAmcXVvdDszMiZxdW90OyBzbyBpdCBpcyBjbGVhcmx5IHNlcGFyYXRlP7ABALgBABitk+aqvDEg/JTSz7wxMABCEGtpeC5iNnpmYXY0cGRqN3c4AHIhMUFiOHFsVXlBYXhQTEl1SlJnYmhlQ3QyLWF0T0Yzd0x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