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accounts for his speaking the words of God.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This, again,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why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gives not the Spirit by measure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Him): see Matt. xi. 27—29, with which</w:t>
        <w:br w:type="textWrapping"/>
        <w:t xml:space="preserve">this verse forms a remarkable point of connexion, shewing that what is commonly</w:t>
        <w:br w:type="textWrapping"/>
        <w:t xml:space="preserve">known as John’s form of expression was</w:t>
        <w:br w:type="textWrapping"/>
        <w:t xml:space="preserve">not confined to him, but originated higher,</w:t>
        <w:br w:type="textWrapping"/>
        <w:t xml:space="preserve">having its traces in the narrative of the</w:t>
        <w:br w:type="textWrapping"/>
        <w:t xml:space="preserve">other Gospels, which is confessedly, in its</w:t>
        <w:br w:type="textWrapping"/>
        <w:t xml:space="preserve">main features, independent of him.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ch. i. 12, 13; ver. 15.</w:t>
        <w:br w:type="textWrapping"/>
        <w:t xml:space="preserve">The word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may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disobeyeth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so rendered Rom.</w:t>
        <w:br w:type="textWrapping"/>
        <w:t xml:space="preserve">ii. 8; x. 21: 1 Pet. ii. 7, and elsewhere.</w:t>
        <w:br w:type="textWrapping"/>
        <w:t xml:space="preserve">Unbelief implies disobedience.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on him,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ver. 18, in his state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darkness and nature,—and can only be</w:t>
        <w:br w:type="textWrapping"/>
        <w:t xml:space="preserve">removed by faith in the Son of God, which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IV. 1—54.]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MANIFESTATION 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HIMSELF AS THE SON OF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SAMARIA AND GALILEE.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1—42.]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his way back to Galilee through Samaria, he</w:t>
        <w:br w:type="textWrapping"/>
        <w:t xml:space="preserve">discourses with a Samaritan woman. 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ession of his Messiahship by the Samaritans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inference may be drawn from this, </w:t>
        <w:br w:type="textWrapping"/>
        <w:t xml:space="preserve">that our Lord knew the</w:t>
        <w:br w:type="textWrapping"/>
        <w:t xml:space="preserve">anger of the Pharisees to be more directed</w:t>
        <w:br w:type="textWrapping"/>
        <w:t xml:space="preserve">against Him than against the Baptist,—</w:t>
        <w:br w:type="textWrapping"/>
        <w:t xml:space="preserve">probably on account of what had passed in</w:t>
        <w:br w:type="textWrapping"/>
        <w:t xml:space="preserve">Jerusalem.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the report which the Pharisees had heard is given verbatim.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for the same reason that</w:t>
        <w:br w:type="textWrapping"/>
        <w:t xml:space="preserve">Paul did not baptize usually (1 Cor. i.</w:t>
        <w:br w:type="textWrapping"/>
        <w:t xml:space="preserve">14—16); viz. because His office was to</w:t>
        <w:br w:type="textWrapping"/>
        <w:t xml:space="preserve">preach and teach;—and the disciples as</w:t>
        <w:br w:type="textWrapping"/>
        <w:t xml:space="preserve">yet had no office of this kind. To assume</w:t>
        <w:br w:type="textWrapping"/>
        <w:t xml:space="preserve">a further reason, e.g. that there might not,</w:t>
        <w:br w:type="textWrapping"/>
        <w:t xml:space="preserve">be ground for those whom the Lord himself</w:t>
        <w:br w:type="textWrapping"/>
        <w:t xml:space="preserve">had baptized to boast of it, is arbitrary</w:t>
        <w:br w:type="textWrapping"/>
        <w:t xml:space="preserve">and unnecessary.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He was already</w:t>
        <w:br w:type="textWrapping"/>
        <w:t xml:space="preserve">on the borders of Samaria, not far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 (see note on ch. iii. 23), the direct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through Samaria. Indeed without this assumption, we know from Josephus that the Galil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 ordinarily took</w:t>
        <w:br w:type="textWrapping"/>
        <w:t xml:space="preserve">this way. But there was probably design</w:t>
        <w:br w:type="textWrapping"/>
        <w:t xml:space="preserve">also in the journey.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have</w:t>
        <w:br w:type="textWrapping"/>
        <w:t xml:space="preserve">been mere speed,—since He made two</w:t>
        <w:br w:type="textWrapping"/>
        <w:t xml:space="preserve">days’ stay on the way.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Sychar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better known by the O.T. name of Shechem. It was a very old town on the</w:t>
        <w:br w:type="textWrapping"/>
        <w:t xml:space="preserve">range of Mt. Ephraim, in a narrow valley</w:t>
        <w:br w:type="textWrapping"/>
        <w:t xml:space="preserve">between Mt. Ebal and Mt. Gerizim, Judg.</w:t>
        <w:br w:type="textWrapping"/>
        <w:t xml:space="preserve">ix. 7. Some think that Sychar, which</w:t>
        <w:br w:type="textWrapping"/>
        <w:t xml:space="preserve">means “drunken,” was originally a contemptuous name applied by the Jews to</w:t>
        <w:br w:type="textWrapping"/>
        <w:t xml:space="preserve">Shechem,— which had supplanted the</w:t>
        <w:br w:type="textWrapping"/>
        <w:t xml:space="preserve">proper appellation.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 near it was</w:t>
        <w:br w:type="textWrapping"/>
        <w:t xml:space="preserve">afterwards built Flavia Neapolis. There is</w:t>
        <w:br w:type="textWrapping"/>
        <w:t xml:space="preserve">a long and interesting history of Sychem,</w:t>
        <w:br w:type="textWrapping"/>
        <w:t xml:space="preserve">and the Samaritan. worship on Gerizim,</w:t>
        <w:br w:type="textWrapping"/>
        <w:t xml:space="preserve">and the Christian church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neighbourhood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Robinson’s Palestine, iii.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136. See also Dr. Thomson, The Land</w:t>
        <w:br w:type="textWrapping"/>
        <w:t xml:space="preserve">and the Book, p. 472 ff. He thinks that</w:t>
        <w:br w:type="textWrapping"/>
        <w:t xml:space="preserve">Sychar and Shechem are not the same,</w:t>
        <w:br w:type="textWrapping"/>
        <w:t xml:space="preserve">because at Shechem (Nablus) there are</w:t>
        <w:br w:type="textWrapping"/>
        <w:t xml:space="preserve">delicious fountains of water, which the</w:t>
        <w:br w:type="textWrapping"/>
        <w:t xml:space="preserve">woman would hardly have left to draw</w:t>
        <w:br w:type="textWrapping"/>
        <w:t xml:space="preserve">from a deep well two miles off.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parcel of ground that Jacob gave to</w:t>
        <w:br w:type="textWrapping"/>
        <w:t xml:space="preserve">his son Joseph]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traditional:</w:t>
        <w:br w:type="textWrapping"/>
        <w:t xml:space="preserve">finds however support from Gen.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 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we find Jacob buying a field near</w:t>
        <w:br w:type="textWrapping"/>
        <w:t xml:space="preserve">Shechem, and Josh. xxiv. 32, where, on</w:t>
        <w:br w:type="textWrapping"/>
        <w:t xml:space="preserve">the mention of Joseph’s bones being laid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said that it became the inheritance of the children of Joseph.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allude to the tradition in the</w:t>
        <w:br w:type="textWrapping"/>
        <w:t xml:space="preserve">conversation, though the woman does.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Robinson (iii, 112) can only solve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8WVNmjF1xweuRQJ73DitIfZyKA==">AMUW2mUUokezOWq0G85rZpGEHuu+HYXHgDC6XRu/vSy0S2QMNBkSMD0FK8PMy0cJe+nRtxcB1zZFpilNGbZsQfUvOSy9Ruz9SWHiZD/RujMABGyCQqXyFsI=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