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 of the present well standing in a</w:t>
        <w:br w:type="textWrapping"/>
        <w:t xml:space="preserve">spot watered by so many natural fountains, by supposing that it may have been</w:t>
        <w:br w:type="textWrapping"/>
        <w:t xml:space="preserve">dug, according to the practice of the</w:t>
        <w:br w:type="textWrapping"/>
        <w:t xml:space="preserve">patriarchs, by Jacob, in connexion with</w:t>
        <w:br w:type="textWrapping"/>
        <w:t xml:space="preserve">the plot of ground which he bought, to</w:t>
        <w:br w:type="textWrapping"/>
        <w:t xml:space="preserve">have an independent supply of water.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wearied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with his journey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might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There is no authority for the meaning</w:t>
        <w:br w:type="textWrapping"/>
        <w:t xml:space="preserve">‘just as he was,’ or ‘just as it happened,’</w:t>
        <w:br w:type="textWrapping"/>
        <w:t xml:space="preserve">i.e. on the bare stone.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sixth 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mid-day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Townson supposed the sixth</w:t>
        <w:br w:type="textWrapping"/>
        <w:t xml:space="preserve">hour, according to St. John, to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six</w:t>
        <w:br w:type="textWrapping"/>
        <w:t xml:space="preserve">in the evening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‘after the way of reckoning</w:t>
        <w:br w:type="textWrapping"/>
        <w:t xml:space="preserve">in Asia Minor;’— but, as Lücke observes,</w:t>
        <w:br w:type="textWrapping"/>
        <w:t xml:space="preserve">this way of reckoning in Asia Minor is a</w:t>
        <w:br w:type="textWrapping"/>
        <w:t xml:space="preserve">pure invention of Townson’s. A decisive</w:t>
        <w:br w:type="textWrapping"/>
        <w:t xml:space="preserve">answer however to such a supposition here,</w:t>
        <w:br w:type="textWrapping"/>
        <w:t xml:space="preserve">or any where else in our Evangelist, is</w:t>
        <w:br w:type="textWrapping"/>
        <w:t xml:space="preserve">that if would naturally have specified</w:t>
        <w:br w:type="textWrapping"/>
        <w:t xml:space="preserve">whether it was 6 A.M. or P.M.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unusualness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 woman coming to draw</w:t>
        <w:br w:type="textWrapping"/>
        <w:t xml:space="preserve">water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mid-day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 argument against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possibility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indeed the very fact of her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 to shew that it was not</w:t>
        <w:br w:type="textWrapping"/>
        <w:t xml:space="preserve">the common time.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disciples</w:t>
        <w:br w:type="textWrapping"/>
        <w:t xml:space="preserve">had probably taken with them the baggage,</w:t>
        <w:br w:type="textWrapping"/>
        <w:t xml:space="preserve">among which would be the vessel for drawing water,—see ver. 11.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Rabbis say that a Jew might not eat the bread or</w:t>
        <w:br w:type="textWrapping"/>
        <w:t xml:space="preserve">drink the wine of a. Samaritan: but that</w:t>
        <w:br w:type="textWrapping"/>
        <w:t xml:space="preserve">appears from this verse to be exaggerated.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 being a Jew]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She knew this</w:t>
        <w:br w:type="textWrapping"/>
        <w:t xml:space="preserve">perhaps by his dress, more probably by</w:t>
        <w:br w:type="textWrapping"/>
        <w:t xml:space="preserve">his dialect. ‘There seems to be a sort of</w:t>
        <w:br w:type="textWrapping"/>
        <w:t xml:space="preserve">playful triumph in the woman’s question,</w:t>
        <w:br w:type="textWrapping"/>
        <w:t xml:space="preserve">q.d. ‘even a Jew, when weary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athirst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can humble himself to ask drink of a</w:t>
        <w:br w:type="textWrapping"/>
        <w:t xml:space="preserve">Samaritan woman.’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Jews have no dealings with Samaritans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the words</w:t>
        <w:br w:type="textWrapping"/>
        <w:t xml:space="preserve">of the Evangelist to explain her question.</w:t>
        <w:br w:type="textWrapping"/>
        <w:t xml:space="preserve">The word rendered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no dealings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  <w:t xml:space="preserve">properly spoken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,—but hero is in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wider signification. The fact is abundantly</w:t>
        <w:br w:type="textWrapping"/>
        <w:t xml:space="preserve">illustrated in the Rabbinical writings.</w:t>
        <w:br w:type="textWrapping"/>
        <w:t xml:space="preserve">The question of the woman shews a lively,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naïve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disposition, which is further drawn</w:t>
        <w:br w:type="textWrapping"/>
        <w:t xml:space="preserve">out and exemplified by Him who knew</w:t>
        <w:br w:type="textWrapping"/>
        <w:t xml:space="preserve">what is in man, in the following dialogue.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important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gift</w:t>
        <w:br w:type="textWrapping"/>
        <w:t xml:space="preserve">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misunderstood by many</w:t>
        <w:br w:type="textWrapping"/>
        <w:t xml:space="preserve">Commentators. Some suppose them to</w:t>
        <w:br w:type="textWrapping"/>
        <w:t xml:space="preserve">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be in</w:t>
        <w:br w:type="textWrapping"/>
        <w:t xml:space="preserve">apposition with the next clause,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who</w:t>
        <w:br w:type="textWrapping"/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Others,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opportunity of</w:t>
        <w:br w:type="textWrapping"/>
        <w:t xml:space="preserve">speaking with Me.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Doubtless both these</w:t>
        <w:br w:type="textWrapping"/>
        <w:t xml:space="preserve">meanings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involved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—especially the</w:t>
        <w:br w:type="textWrapping"/>
        <w:t xml:space="preserve">former: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of them is the primary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addressed to the woman.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  <w:br w:type="textWrapping"/>
        <w:t xml:space="preserve">WATER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s, in this first part of the</w:t>
        <w:br w:type="textWrapping"/>
        <w:t xml:space="preserve">discourse, the 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serves as a</w:t>
        <w:br w:type="textWrapping"/>
        <w:t xml:space="preserve">point of connexion, whereby the woman’s</w:t>
        <w:br w:type="textWrapping"/>
        <w:t xml:space="preserve">thoughts may be elevated, and her desire</w:t>
        <w:br w:type="textWrapping"/>
        <w:t xml:space="preserve">aroused. The process of the discourse in</w:t>
        <w:br w:type="textWrapping"/>
        <w:t xml:space="preserve">this particular is similar to that in Acts</w:t>
        <w:br w:type="textWrapping"/>
        <w:t xml:space="preserve">xiv.17, From recognizing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the gift of God, 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limitation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13,</w:t>
        <w:br w:type="textWrapping"/>
        <w:t xml:space="preserve">and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parabolic import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14, her view</w:t>
        <w:br w:type="textWrapping"/>
        <w:t xml:space="preserve">is directed to Him who was speaking with</w:t>
        <w:br w:type="textWrapping"/>
        <w:t xml:space="preserve">her, and the Gift which He should bestow,</w:t>
        <w:br w:type="textWrapping"/>
        <w:t xml:space="preserve">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GIFT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ch. vii. 37—39.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it is]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  <w:br w:type="textWrapping"/>
        <w:t xml:space="preserve">pregnant words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step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our Lord’s declaration. He who speaks</w:t>
        <w:br w:type="textWrapping"/>
        <w:t xml:space="preserve">with thee is no ordinary Jew, nor any</w:t>
        <w:br w:type="textWrapping"/>
        <w:t xml:space="preserve">ordinary man, but One who can give thee</w:t>
        <w:br w:type="textWrapping"/>
        <w:t xml:space="preserve">the gift of God; One sent from God, and</w:t>
        <w:br w:type="textWrapping"/>
        <w:t xml:space="preserve">God Himself. All this lies in the words,</w:t>
        <w:br w:type="textWrapping"/>
        <w:t xml:space="preserve">which however only serve to arouse in</w:t>
        <w:br w:type="textWrapping"/>
        <w:t xml:space="preserve">the woman’s mind the question of ver. 12</w:t>
        <w:br w:type="textWrapping"/>
        <w:t xml:space="preserve">(see below).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 water]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Designedly used in a double sense by our Lord,</w:t>
        <w:br w:type="textWrapping"/>
        <w:t xml:space="preserve">that the woman may lay hold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meaning, and by it be awakened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higher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The words</w:t>
        <w:br w:type="textWrapping"/>
        <w:t xml:space="preserve">bring with them, and in our Lord’s</w:t>
        <w:br w:type="textWrapping"/>
        <w:t xml:space="preserve">inner meaning involved, the performance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1GSf/kPOkb8m5R+nOBWG42ovSw==">AMUW2mWiFSdSPh9c3JTh7OWZMtccpmBlFT4ZsLeBKAEbpqMOSVAva8hgICfJYtRxQ+Wm3RsIKjg2nDlzuv/lPedUbVpZdLs+KPiGkhmfk7TGwOxAmXUdMg8=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