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God’s truth. He now speaks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 a Jew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The nearest approach to it is in His answer</w:t>
        <w:br w:type="textWrapping"/>
        <w:t xml:space="preserve">to the Canaanitish woman, Matt. xv. 24,</w:t>
        <w:br w:type="textWrapping"/>
        <w:t xml:space="preserve">26.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this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reason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why</w:t>
        <w:br w:type="textWrapping"/>
        <w:t xml:space="preserve">we know what we worship, because the</w:t>
        <w:br w:type="textWrapping"/>
        <w:t xml:space="preserve">promises of God are made to us, and we</w:t>
        <w:br w:type="textWrapping"/>
        <w:t xml:space="preserve">possess them and believe them; see Rom.</w:t>
        <w:br w:type="textWrapping"/>
        <w:t xml:space="preserve">iii. 1, 2.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salvation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(or, literally,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  <w:br w:type="textWrapping"/>
        <w:t xml:space="preserve">salvation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[of men])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cometh of the Jews]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 was in this point especially, expectation</w:t>
        <w:br w:type="textWrapping"/>
        <w:t xml:space="preserve">of the promised salvation by the great</w:t>
        <w:br w:type="textWrapping"/>
        <w:t xml:space="preserve">Deliverer (see Gen. xlix. 18), that the</w:t>
        <w:br w:type="textWrapping"/>
        <w:t xml:space="preserve">Samaritan rejection of the prophetic word</w:t>
        <w:br w:type="textWrapping"/>
        <w:t xml:space="preserve">had made them so deficient in comparison</w:t>
        <w:br w:type="textWrapping"/>
        <w:t xml:space="preserve">of the Jews. But not only this ;—the</w:t>
        <w:br w:type="textWrapping"/>
        <w:t xml:space="preserve">Messiah Himself was to spring from among</w:t>
        <w:br w:type="textWrapping"/>
        <w:t xml:space="preserve">the Jews,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had sprung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from among</w:t>
        <w:br w:type="textWrapping"/>
        <w:t xml:space="preserve">them ;—not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shall come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but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cometh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</w:t>
        <w:br w:type="textWrapping"/>
        <w:t xml:space="preserve">abstract present, but perhaps with a reference to what was then happening. See Isa. ii. 1—3.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23.]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discourse returns to the ground taken in ver. 21, but</w:t>
        <w:br w:type="textWrapping"/>
        <w:t xml:space="preserve">not so as to make ver. 22 parenthetical</w:t>
        <w:br w:type="textWrapping"/>
        <w:t xml:space="preserve">only: the spiritual worship now to be</w:t>
        <w:br w:type="textWrapping"/>
        <w:t xml:space="preserve">spoken of is the carrying out and consequence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salvation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just mentioned, and could not have been brought in without it.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now is]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“This which</w:t>
        <w:br w:type="textWrapping"/>
        <w:t xml:space="preserve">was not added in ver. 21, is now added,</w:t>
        <w:br w:type="textWrapping"/>
        <w:t xml:space="preserve">that the woman might not think that the</w:t>
        <w:br w:type="textWrapping"/>
        <w:t xml:space="preserve">locality of this true worship was to be</w:t>
        <w:br w:type="textWrapping"/>
        <w:t xml:space="preserve">sought in Judæa alone,” Bengel.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true worshippers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distinguished (1)</w:t>
        <w:br w:type="textWrapping"/>
        <w:t xml:space="preserve">from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hypocrites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who have pretended to</w:t>
        <w:br w:type="textWrapping"/>
        <w:t xml:space="preserve">worship Him: (2) from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who went before, whose worship was necessarily imperfect.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words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spirit and in truth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 without an allusion to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this mountain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”) are, in their first meaning, opposed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mere habit and falsehood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,—and denote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earnestness of spirit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with which the</w:t>
        <w:br w:type="textWrapping"/>
        <w:t xml:space="preserve">true worshippers shall worship; so Ps.</w:t>
        <w:br w:type="textWrapping"/>
        <w:t xml:space="preserve">exlv. 18,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Lord is nigh.... unto all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call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upon him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truth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A deeper</w:t>
        <w:br w:type="textWrapping"/>
        <w:t xml:space="preserve">meaning is brought out where the ground</w:t>
        <w:br w:type="textWrapping"/>
        <w:t xml:space="preserve">of this kind of worship is stated, in the</w:t>
        <w:br w:type="textWrapping"/>
        <w:t xml:space="preserve">next verse.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Such worshippers God not only ‘requires,’ from His very nature,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seeks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,—is seeking. This seeking on</w:t>
        <w:br w:type="textWrapping"/>
        <w:t xml:space="preserve">the part of the Father naturally brings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idea, in the woman’s answer, of the</w:t>
        <w:br w:type="textWrapping"/>
        <w:t xml:space="preserve">Messiah,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Whom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seeks (Luke xix. 10)</w:t>
        <w:br w:type="textWrapping"/>
        <w:t xml:space="preserve">His true worshippers, to gather them out</w:t>
        <w:br w:type="textWrapping"/>
        <w:t xml:space="preserve">of the world.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God is a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was the great Truth of Judaism, whereby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Jews were distinguished from the idolatrous people around them. And the Samaritans held even more strongly than the</w:t>
        <w:br w:type="textWrapping"/>
        <w:t xml:space="preserve">Jews the pure monotheistic view. Traces</w:t>
        <w:br w:type="textWrapping"/>
        <w:t xml:space="preserve">of this, remarks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Lücke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are found in the</w:t>
        <w:br w:type="textWrapping"/>
        <w:t xml:space="preserve">alterations made by them in their Pentateuch, long before the time of this history. This may perhaps be partly the reason why</w:t>
        <w:br w:type="textWrapping"/>
        <w:t xml:space="preserve">our Lord, as Bengel remarks, ‘never delivered, even to His disciples, things more sublime,’ than to this Samaritan woman.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God being pure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spirit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(perhaps better</w:t>
        <w:br w:type="textWrapping"/>
        <w:t xml:space="preserve">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Spirit,’ since it is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Essence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</w:t>
        <w:br w:type="textWrapping"/>
        <w:t xml:space="preserve">His Personality, which is here spoken of),</w:t>
        <w:br w:type="textWrapping"/>
        <w:t xml:space="preserve">cannot dwell in particular spots or temples</w:t>
        <w:br w:type="textWrapping"/>
        <w:t xml:space="preserve">(see Acts vii. 48; xvii. 24, 25); cannot</w:t>
        <w:br w:type="textWrapping"/>
        <w:t xml:space="preserve">require, nor be pleased with, earthly material offerings nor ceremonies, as such: on the other hand, is only to be approached</w:t>
        <w:br w:type="textWrapping"/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part of our being, which is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—and even there, inasmuch as He is pure</w:t>
        <w:br w:type="textWrapping"/>
        <w:t xml:space="preserve">and holy, with no by-ends nor hypocritical</w:t>
        <w:br w:type="textWrapping"/>
        <w:t xml:space="preserve">regards, but in truth and earnestness. But</w:t>
        <w:br w:type="textWrapping"/>
        <w:t xml:space="preserve">here comes in the deeper sense alluded to</w:t>
        <w:br w:type="textWrapping"/>
        <w:t xml:space="preserve">above. How is the Spirit of man to be</w:t>
        <w:br w:type="textWrapping"/>
        <w:t xml:space="preserve">brought into communion with God?</w:t>
        <w:br w:type="textWrapping"/>
        <w:t xml:space="preserve">“Thou seekest to pray in a temple: pray</w:t>
        <w:br w:type="textWrapping"/>
        <w:t xml:space="preserve">in thyself. But first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temple of</w:t>
        <w:br w:type="textWrapping"/>
        <w:t xml:space="preserve">God,” Augustine. And how is this to be?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 cannot make himself the temple of</w:t>
        <w:br w:type="textWrapping"/>
        <w:t xml:space="preserve">God.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that here comes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gift of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 which the discourse began,—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gift of the Holy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Christ</w:t>
        <w:br w:type="textWrapping"/>
        <w:t xml:space="preserve">should give to them that believe on Him:</w:t>
        <w:br w:type="textWrapping"/>
        <w:t xml:space="preserve">thus we have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praying in the Holy</w:t>
        <w:br w:type="textWrapping"/>
        <w:t xml:space="preserve">Spirit,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Jude 20. So beautifully does the</w:t>
        <w:br w:type="textWrapping"/>
        <w:t xml:space="preserve">expression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Father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bring with it</w:t>
        <w:br w:type="textWrapping"/>
        <w:t xml:space="preserve">the new birth by the Spirit,—and for us,</w:t>
        <w:br w:type="textWrapping"/>
        <w:t xml:space="preserve">the readers of the Gospel, does the discourse of ch. iii. reflect light on this. And</w:t>
        <w:br w:type="textWrapping"/>
        <w:t xml:space="preserve">so wonderfully do these words form the</w:t>
        <w:br w:type="textWrapping"/>
        <w:t xml:space="preserve">conclusion to the great subject of these</w:t>
        <w:br w:type="textWrapping"/>
        <w:t xml:space="preserve">first chapters: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BECOME ONE</w:t>
        <w:br w:type="textWrapping"/>
        <w:t xml:space="preserve">FLESH WITH US, THAT WE MIGHT BECOME ONE SPIRIT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uy+oOv23FV+e/c8hYFcut7NmzA==">AMUW2mUQsmSnPbcSlle32/9bk1e+QYgGnuJ60iNVpkv2FNM2ryhn7RoCTt+GsFeNgHE24HYvbAudWE6c9/XsQe5NkNmGTygt0WVCT9hegSxJbMTPihOLCWc=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