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wonders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heard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required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them—for in this case the expression would</w:t>
        <w:br w:type="textWrapping"/>
        <w:t xml:space="preserve">certainly have been fuller,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 with your</w:t>
        <w:br w:type="textWrapping"/>
        <w:t xml:space="preserve">eyes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or something similar ;—and it would</w:t>
        <w:br w:type="textWrapping"/>
        <w:t xml:space="preserve">not accord with our Lord’s known low estimate of 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 miracle-faith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find Him making so weighty a difference between faith from miracles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faith</w:t>
        <w:br w:type="textWrapping"/>
        <w:t xml:space="preserve">from miracles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words imply the</w:t>
        <w:br w:type="textWrapping"/>
        <w:t xml:space="preserve">contrast between the Samaritans, who believed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because of His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Jews (the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plural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reckoning the nobleman among</w:t>
        <w:br w:type="textWrapping"/>
        <w:t xml:space="preserve">them), who would not believe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through</w:t>
        <w:br w:type="textWrapping"/>
        <w:t xml:space="preserve">signs and prodigies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:—see 1 Cor.i.22. And</w:t>
        <w:br w:type="textWrapping"/>
        <w:t xml:space="preserve">observe also that it is not implied that even</w:t>
        <w:br w:type="textWrapping"/>
        <w:t xml:space="preserve">when they had seen signs and wonders, they</w:t>
        <w:br w:type="textWrapping"/>
        <w:t xml:space="preserve">would believe:—they required these as a</w:t>
        <w:br w:type="textWrapping"/>
        <w:t xml:space="preserve">condition of their faith, but even these</w:t>
        <w:br w:type="textWrapping"/>
        <w:t xml:space="preserve">were rejected by them: see ch. xii. 37.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even with such inadequate conceptions</w:t>
        <w:br w:type="textWrapping"/>
        <w:t xml:space="preserve">and conditions of faith, our Lord receives</w:t>
        <w:br w:type="textWrapping"/>
        <w:t xml:space="preserve">the nobleman, and works the sign rather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dismiss him. It was otherwise in</w:t>
        <w:br w:type="textWrapping"/>
        <w:t xml:space="preserve">Matt. xvi. 1 ff.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49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is the same</w:t>
        <w:br w:type="textWrapping"/>
        <w:t xml:space="preserve">weakness of faith as there,—but our Lord’s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words have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made visible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impression.</w:t>
        <w:br w:type="textWrapping"/>
        <w:t xml:space="preserve">It is like the Syroph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enician woman’s rejoinder,—‘Yea, Lord; but...,’ only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faith is of a far less noble kind than hers.</w:t>
        <w:br w:type="textWrapping"/>
        <w:t xml:space="preserve">He seems to believe it necessary that Jesus</w:t>
        <w:br w:type="textWrapping"/>
        <w:t xml:space="preserve">should be on the spot;—not that there</w:t>
        <w:br w:type="textWrapping"/>
        <w:t xml:space="preserve">was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any 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strange or blameable in this,</w:t>
        <w:br w:type="textWrapping"/>
        <w:t xml:space="preserve">for Martha and Mary did the same, ch. xi.</w:t>
        <w:br w:type="textWrapping"/>
        <w:t xml:space="preserve">21, 32:—and to think that it would be</w:t>
        <w:br w:type="textWrapping"/>
        <w:t xml:space="preserve">too late when his child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 expired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;—not,</w:t>
        <w:br w:type="textWrapping"/>
        <w:t xml:space="preserve">imagining that He to whom he spoke could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raise the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50.]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bringing</w:t>
        <w:br w:type="textWrapping"/>
        <w:t xml:space="preserve">out and strengthening of the man’s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by these words was almost as great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spiritual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miracle, as the material one which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indicated.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may observe the</w:t>
        <w:br w:type="textWrapping"/>
        <w:t xml:space="preserve">difference between our Lord’s dealing here</w:t>
        <w:br w:type="textWrapping"/>
        <w:t xml:space="preserve">and in the case of the centurion (Matt.</w:t>
        <w:br w:type="textWrapping"/>
        <w:t xml:space="preserve">viii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6 ff. and parallel places). There,</w:t>
        <w:br w:type="textWrapping"/>
        <w:t xml:space="preserve">when from humility the man requests Him</w:t>
        <w:br w:type="textWrapping"/>
        <w:t xml:space="preserve">to speak the word only, He offers to go to</w:t>
        <w:br w:type="textWrapping"/>
        <w:t xml:space="preserve">his house: here, when pressed to go down,</w:t>
        <w:br w:type="textWrapping"/>
        <w:t xml:space="preserve">He speaks the word only. Thus (as Trench</w:t>
        <w:br w:type="textWrapping"/>
        <w:t xml:space="preserve">observes, after Chrysostom) the weak faith</w:t>
        <w:br w:type="textWrapping"/>
        <w:t xml:space="preserve">of the nobleman is strengthened, while the</w:t>
        <w:br w:type="textWrapping"/>
        <w:t xml:space="preserve">humility of the centurion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honoured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51.]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appears (see below) to have gone</w:t>
        <w:br w:type="textWrapping"/>
        <w:t xml:space="preserve">leisurely away—for the hour (1 P.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 was</w:t>
        <w:br w:type="textWrapping"/>
        <w:t xml:space="preserve">early enough to reach Capernaum the same</w:t>
        <w:br w:type="textWrapping"/>
        <w:t xml:space="preserve">evening (twenty-five miles)—in confidence</w:t>
        <w:br w:type="textWrapping"/>
        <w:t xml:space="preserve">that an amendment was taking place, which</w:t>
        <w:br w:type="textWrapping"/>
        <w:t xml:space="preserve">he at present understood to be only a gradual one.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52, 53. {52} the fever left him]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was probably more than he expected</w:t>
        <w:br w:type="textWrapping"/>
        <w:t xml:space="preserve">to hear; and the coincidence of so sudden</w:t>
        <w:br w:type="textWrapping"/>
        <w:t xml:space="preserve">a recovery with the time at which Jesus</w:t>
        <w:br w:type="textWrapping"/>
        <w:t xml:space="preserve">had spoken the words to him raises his</w:t>
        <w:br w:type="textWrapping"/>
        <w:t xml:space="preserve">faith at length into a full belief of the</w:t>
        <w:br w:type="textWrapping"/>
        <w:t xml:space="preserve">Power and Goodness and the Messiahship of</w:t>
        <w:br w:type="textWrapping"/>
        <w:t xml:space="preserve">Him, who had by a word commanded the</w:t>
        <w:br w:type="textWrapping"/>
        <w:t xml:space="preserve">disease, and it had obeyed. {53}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believed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absolutely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implies that in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fullest sense he and all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became disciples</w:t>
        <w:br w:type="textWrapping"/>
        <w:t xml:space="preserve">of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very different from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believed the word that Jesus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ver.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50—as believing 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 be always</w:t>
        <w:br w:type="textWrapping"/>
        <w:t xml:space="preserve">different from believing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any thing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else</w:t>
        <w:br w:type="textWrapping"/>
        <w:t xml:space="preserve">in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even His own word or</w:t>
        <w:br w:type="textWrapping"/>
        <w:t xml:space="preserve">His own ordinances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cure took place</w:t>
        <w:br w:type="textWrapping"/>
        <w:t xml:space="preserve">in the afternoon: the nobleman probably</w:t>
        <w:br w:type="textWrapping"/>
        <w:t xml:space="preserve">set out, as indeed the narrative implies,</w:t>
        <w:br w:type="textWrapping"/>
        <w:t xml:space="preserve">immediately on hearing our Lord’s assurance,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spent the night on the 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54.]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meaning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Evangelist</w:t>
        <w:br w:type="textWrapping"/>
        <w:t xml:space="preserve">clearly is, that this was the second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4QveA1yyoSQjAqi2CtkMfbq5bA==">CgMxLjA4AHIhMVZ0MVZoX19KdDZZV0NBZE9QUU1nbndQU3BNckJFTFU1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