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enforce: the Sabbath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made for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</w:t>
        <w:br w:type="textWrapping"/>
        <w:t xml:space="preserve">and, in its Jewish form, for man in a mere</w:t>
        <w:br w:type="textWrapping"/>
        <w:t xml:space="preserve">state of legal discipline (which truth could</w:t>
        <w:br w:type="textWrapping"/>
        <w:t xml:space="preserve">not yet be brought out to them, but is</w:t>
        <w:br w:type="textWrapping"/>
        <w:t xml:space="preserve">implied in this verse, because His people</w:t>
        <w:br w:type="textWrapping"/>
        <w:t xml:space="preserve">are even as He is—in the liberty wherewith He hath made them free) ; whereas</w:t>
        <w:br w:type="textWrapping"/>
        <w:t xml:space="preserve">He, the only-begotten of the Father, doing</w:t>
        <w:br w:type="textWrapping"/>
        <w:t xml:space="preserve">the works of God in the world,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stands on</w:t>
        <w:br w:type="textWrapping"/>
        <w:t xml:space="preserve">higher ground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hallows, instead of</w:t>
        <w:br w:type="textWrapping"/>
        <w:t xml:space="preserve">breaking the Sabbath, by thus working on</w:t>
        <w:br w:type="textWrapping"/>
        <w:t xml:space="preserve">it. “He is no more a breaker of the</w:t>
        <w:br w:type="textWrapping"/>
        <w:t xml:space="preserve">Sabbath than God is, when He upholds</w:t>
        <w:br w:type="textWrapping"/>
        <w:t xml:space="preserve">with an energy that knows no pause the</w:t>
        <w:br w:type="textWrapping"/>
        <w:t xml:space="preserve">work of His creation from hour to hour,</w:t>
        <w:br w:type="textWrapping"/>
        <w:t xml:space="preserve">and from moment to moment; ‘My Father</w:t>
        <w:br w:type="textWrapping"/>
        <w:t xml:space="preserve">worketh hitherto, and I work;’ My work</w:t>
        <w:br w:type="textWrapping"/>
        <w:t xml:space="preserve">is but the reflex of His work. Abstinence</w:t>
        <w:br w:type="textWrapping"/>
        <w:t xml:space="preserve">from outward work belongs not to the</w:t>
        <w:br w:type="textWrapping"/>
        <w:t xml:space="preserve">idea of a Sabbath, it is only more or less</w:t>
        <w:br w:type="textWrapping"/>
        <w:t xml:space="preserve">the necessary condition of it for beings so</w:t>
        <w:br w:type="textWrapping"/>
        <w:t xml:space="preserve">framed as ever to be in danger of losing</w:t>
        <w:br w:type="textWrapping"/>
        <w:t xml:space="preserve">the true collection and rest of the spirit in</w:t>
        <w:br w:type="textWrapping"/>
        <w:t xml:space="preserve">the multiplicity of earthly toil and business.</w:t>
        <w:br w:type="textWrapping"/>
        <w:t xml:space="preserve">Man indeed must cease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work, if a</w:t>
        <w:br w:type="textWrapping"/>
        <w:t xml:space="preserve">higher work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</w:t>
        <w:br w:type="textWrapping"/>
        <w:t xml:space="preserve">scatters himself in his work, and therefore</w:t>
        <w:br w:type="textWrapping"/>
        <w:t xml:space="preserve">he must collect himself anew, and have</w:t>
        <w:br w:type="textWrapping"/>
        <w:t xml:space="preserve">seasons for so doing. But with Him who</w:t>
        <w:br w:type="textWrapping"/>
        <w:t xml:space="preserve">is one with the Father, it is otherwise. In</w:t>
        <w:br w:type="textWrapping"/>
        <w:t xml:space="preserve">Him the deepest rest is not excluded by</w:t>
        <w:br w:type="textWrapping"/>
        <w:t xml:space="preserve">the highest activity.” (Trench on the</w:t>
        <w:br w:type="textWrapping"/>
        <w:t xml:space="preserve">Miracles.)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ground of the</w:t>
        <w:br w:type="textWrapping"/>
        <w:t xml:space="preserve">charge is now shifted ; and by these last</w:t>
        <w:br w:type="textWrapping"/>
        <w:t xml:space="preserve">words (ver. 17), occasion is given for one</w:t>
        <w:br w:type="textWrapping"/>
        <w:t xml:space="preserve">of our Lord’s most weighty discourses.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Jews understood His words to</w:t>
        <w:br w:type="textWrapping"/>
        <w:t xml:space="preserve">mean nothing short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peculiar personal</w:t>
        <w:br w:type="textWrapping"/>
        <w:t xml:space="preserve">Sonship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thus equality of nature wit!</w:t>
        <w:br w:type="textWrapping"/>
        <w:t xml:space="preserve">God. And that this their understanding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the right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discourse testifies.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might in one sense, aud the Jews did</w:t>
        <w:br w:type="textWrapping"/>
        <w:t xml:space="preserve">in a closer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call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their, or our,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but they at once said that the</w:t>
        <w:br w:type="textWrapping"/>
        <w:t xml:space="preserve">individual use of ‘MY FATHER’ by Jesus</w:t>
        <w:br w:type="textWrapping"/>
        <w:t xml:space="preserve">had a totally distinct, and in their view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blasphemous, meaning: this latter especi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lly, because He thus made God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participator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crime of breaking the sabbath. Thus we obtain from the adversaries of the faith a most important</w:t>
        <w:br w:type="textWrapping"/>
        <w:t xml:space="preserve">statement of one of its highest and holiest</w:t>
        <w:br w:type="textWrapping"/>
        <w:t xml:space="preserve">doctrines.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discourse is a</w:t>
        <w:br w:type="textWrapping"/>
        <w:t xml:space="preserve">wonderful setting forth of the Person and</w:t>
        <w:br w:type="textWrapping"/>
        <w:t xml:space="preserve">Office of the Son of God in His Ministrations as the Word of the Father. It still</w:t>
        <w:br w:type="textWrapping"/>
        <w:t xml:space="preserve">has reference to the charge of working on</w:t>
        <w:br w:type="textWrapping"/>
        <w:t xml:space="preserve">the Sabbath, and the context takes in our</w:t>
        <w:br w:type="textWrapping"/>
        <w:t xml:space="preserve">Lord’s answer both to this, ver. 17, and to</w:t>
        <w:br w:type="textWrapping"/>
        <w:t xml:space="preserve">the Jews’ accusation, ver. 18. In this</w:t>
        <w:br w:type="textWrapping"/>
        <w:t xml:space="preserve">verse, He states that He cannot work any</w:t>
        <w:br w:type="textWrapping"/>
        <w:t xml:space="preserve">but the works of God: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his</w:t>
        <w:br w:type="textWrapping"/>
        <w:t xml:space="preserve">very relationship to the Father, by the</w:t>
        <w:br w:type="textWrapping"/>
        <w:t xml:space="preserve">very nature and necessity of the case ;—</w:t>
        <w:br w:type="textWrapping"/>
        <w:t xml:space="preserve">the working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an impossible</w:t>
        <w:br w:type="textWrapping"/>
        <w:t xml:space="preserve">supposition,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purposely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set here to</w:t>
        <w:br w:type="textWrapping"/>
        <w:t xml:space="preserve">express one:—the 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 of</w:t>
        <w:br w:type="textWrapping"/>
        <w:t xml:space="preserve">Himself,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Son: His very</w:t>
        <w:br w:type="textWrapping"/>
        <w:t xml:space="preserve">Person presupposes the Father’s will and</w:t>
        <w:br w:type="textWrapping"/>
        <w:t xml:space="preserve">counsel as His will and counsel,—and His.</w:t>
        <w:br w:type="textWrapping"/>
        <w:t xml:space="preserve">perfect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will and counsel.</w:t>
        <w:br w:type="textWrapping"/>
        <w:t xml:space="preserve">And this, because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abuse</w:t>
        <w:br w:type="textWrapping"/>
        <w:t xml:space="preserve">its freedom, and will contrary to God: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standing in essential unity</w:t>
        <w:br w:type="textWrapping"/>
        <w:t xml:space="preserve">with God, cannot, even when become Man,</w:t>
        <w:br w:type="textWrapping"/>
        <w:t xml:space="preserve">commit sin,—break the Sabbath; for His</w:t>
        <w:br w:type="textWrapping"/>
        <w:t xml:space="preserve">whole Being and Working is in and of</w:t>
        <w:br w:type="textWrapping"/>
        <w:t xml:space="preserve">God.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what things soever . . . 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clause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proposition,</w:t>
        <w:br w:type="textWrapping"/>
        <w:t xml:space="preserve">and asserts its truth when thus converted.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the very nature of the Son to do</w:t>
        <w:br w:type="textWrapping"/>
        <w:t xml:space="preserve">whatever the Father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Also, to do</w:t>
        <w:br w:type="textWrapping"/>
        <w:t xml:space="preserve">these works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like manner;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</w:t>
        <w:br w:type="textWrapping"/>
        <w:t xml:space="preserve">plan and proceeding, so that there can be</w:t>
        <w:br w:type="textWrapping"/>
        <w:t xml:space="preserve">no discord, but unity.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</w:t>
        <w:br w:type="textWrapping"/>
        <w:t xml:space="preserve">last is ensured by the fact,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</w:t>
        <w:br w:type="textWrapping"/>
        <w:t xml:space="preserve">loveth the Son, and sheweth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this</w:t>
        <w:br w:type="textWrapping"/>
        <w:t xml:space="preserve">the Lord sets forth to us the unfolding of</w:t>
        <w:br w:type="textWrapping"/>
        <w:t xml:space="preserve">the will and purposes of the Father to</w:t>
        <w:br w:type="textWrapping"/>
        <w:t xml:space="preserve">[Mark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2: Acts i. 7] and by Him,</w:t>
        <w:br w:type="textWrapping"/>
        <w:t xml:space="preserve">in His Mediatorial office)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that</w:t>
        <w:br w:type="textWrapping"/>
        <w:t xml:space="preserve">himself doeth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 the purposes of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fE8WtnOHTlEdR7XPtSpOvl30Zg==">CgMxLjA4AHIhMU9nb1RXdGVHem5zQTdWMDNJaHdIeFVqXzRSTzU5RWha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