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28.] Marvel not at 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in</w:t>
        <w:br w:type="textWrapping"/>
        <w:t xml:space="preserve">ch. iii, 7, introduces a matter of even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greater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wonder to them ;—the astounding</w:t>
        <w:br w:type="textWrapping"/>
        <w:t xml:space="preserve">proof which shall be given in the face of</w:t>
        <w:br w:type="textWrapping"/>
        <w:t xml:space="preserve">the universe that this is so.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hour cometh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not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now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this</w:t>
        <w:br w:type="textWrapping"/>
        <w:t xml:space="preserve">time,—because He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now speaking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</w:t>
        <w:br w:type="textWrapping"/>
        <w:t xml:space="preserve">great day of the resurrection: when not</w:t>
        <w:br w:type="textWrapping"/>
        <w:t xml:space="preserve">merely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dead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that are in the</w:t>
        <w:br w:type="textWrapping"/>
        <w:t xml:space="preserve">graves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shall hear His voice, and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</w:t>
        <w:br w:type="textWrapping"/>
        <w:t xml:space="preserve">that have heard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are not specified, because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shall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fullest sense.</w:t>
        <w:br w:type="textWrapping"/>
        <w:t xml:space="preserve">Observe that here, as elsewhere, when</w:t>
        <w:br w:type="textWrapping"/>
        <w:t xml:space="preserve">the judgment according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works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spoken</w:t>
        <w:br w:type="textWrapping"/>
        <w:t xml:space="preserve">of, it is the great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general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resurrection</w:t>
        <w:br w:type="textWrapping"/>
        <w:t xml:space="preserve">of Matt. xxv. 31—46, which (and the</w:t>
        <w:br w:type="textWrapping"/>
        <w:t xml:space="preserve">notes) compare. So here we have not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that have believed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</w:t>
        <w:br w:type="textWrapping"/>
        <w:t xml:space="preserve">that have not believed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but the descriptions reach far wider, including indeed</w:t>
        <w:br w:type="textWrapping"/>
        <w:t xml:space="preserve">in this most general form the first resurrection unto life also—and the two</w:t>
        <w:br w:type="textWrapping"/>
        <w:t xml:space="preserve">great classes are described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that</w:t>
        <w:br w:type="textWrapping"/>
        <w:t xml:space="preserve">have done (wrought) good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that</w:t>
        <w:br w:type="textWrapping"/>
        <w:t xml:space="preserve">have done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practised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on ch.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20,</w:t>
        <w:br w:type="textWrapping"/>
        <w:t xml:space="preserve">21) evil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vain, worthless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Observe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life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judgment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stand opposed here, as in ver. 24:—not that there</w:t>
        <w:br w:type="textWrapping"/>
        <w:t xml:space="preserve">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 such thing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resurrection of 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nvolved in this judgment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Olshausen observes that this, and Acts</w:t>
        <w:br w:type="textWrapping"/>
        <w:t xml:space="preserve">xxiv. 15, are the only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direct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declarations</w:t>
        <w:br w:type="textWrapping"/>
        <w:t xml:space="preserve">in the N. T. of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bodily resurrection of the</w:t>
        <w:br w:type="textWrapping"/>
        <w:t xml:space="preserve">unjust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well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of the just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is implied</w:t>
        <w:br w:type="textWrapping"/>
        <w:t xml:space="preserve">in some places, e.g. Matt. x. 28, and less</w:t>
        <w:br w:type="textWrapping"/>
        <w:t xml:space="preserve">plainly in Matt. xxv. 34 ff.: Rev.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xx 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12, and directly asserted in the O.T.,</w:t>
        <w:br w:type="textWrapping"/>
        <w:t xml:space="preserve">Dan. xii. 2. In 1 Cor. xv.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—as the object</w:t>
        <w:br w:type="textWrapping"/>
        <w:t xml:space="preserve">was to convince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believers in Christ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</w:t>
        <w:br w:type="textWrapping"/>
        <w:t xml:space="preserve">truth of the resurrection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bodies, —</w:t>
        <w:br w:type="textWrapping"/>
        <w:t xml:space="preserve">no allusion is made to those who are not</w:t>
        <w:br w:type="textWrapping"/>
        <w:t xml:space="preserve">believers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30.]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begins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second part of the discourse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,—but bound</w:t>
        <w:br w:type="textWrapping"/>
        <w:t xml:space="preserve">on most closely to the first (ver. 23),—</w:t>
        <w:br w:type="textWrapping"/>
        <w:t xml:space="preserve">treating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testimony by which these</w:t>
        <w:br w:type="textWrapping"/>
        <w:t xml:space="preserve">things were substantiated, and which they</w:t>
        <w:br w:type="textWrapping"/>
        <w:t xml:space="preserve">ought to have received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verse is,</w:t>
        <w:br w:type="textWrapping"/>
        <w:t xml:space="preserve">however, perhaps rather a point of transition to the next, at which the testimony</w:t>
        <w:br w:type="textWrapping"/>
        <w:t xml:space="preserve">is first introduced.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the Son does</w:t>
        <w:br w:type="textWrapping"/>
        <w:t xml:space="preserve">nothing of Himself,—but His working and</w:t>
        <w:br w:type="textWrapping"/>
        <w:t xml:space="preserve">His judgment all spring from His deep</w:t>
        <w:br w:type="textWrapping"/>
        <w:t xml:space="preserve">unity of will and being with the Father,—</w:t>
        <w:br w:type="textWrapping"/>
        <w:t xml:space="preserve">this His great and last judgment, and all</w:t>
        <w:br w:type="textWrapping"/>
        <w:t xml:space="preserve">His other ones, will be just and holy (He</w:t>
        <w:br w:type="textWrapping"/>
        <w:t xml:space="preserve">being not separate from God, but one with</w:t>
        <w:br w:type="textWrapping"/>
        <w:t xml:space="preserve">Him); and therefore His witness given of</w:t>
        <w:br w:type="textWrapping"/>
        <w:t xml:space="preserve">Himself ver. 17, and called by them blasphemy, is true and holy also.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Observe, the discourse here passes into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 person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understood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before,</w:t>
        <w:br w:type="textWrapping"/>
        <w:t xml:space="preserve">because He had called himself the Son of</w:t>
        <w:br w:type="textWrapping"/>
        <w:t xml:space="preserve">God,—but is henceforth used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expressly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assertion is not to be</w:t>
        <w:br w:type="textWrapping"/>
        <w:t xml:space="preserve">trifled away by an accommodation, or supposed to be introduced by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 will say to</w:t>
        <w:br w:type="textWrapping"/>
        <w:t xml:space="preserve">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:’—see by all means ch. viii, 12—14</w:t>
        <w:br w:type="textWrapping"/>
        <w:t xml:space="preserve">and notes.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words are said in all</w:t>
        <w:br w:type="textWrapping"/>
        <w:t xml:space="preserve">earnestness, and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strictly true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If such</w:t>
        <w:br w:type="textWrapping"/>
        <w:t xml:space="preserve">a separation, and independent testimony,</w:t>
        <w:br w:type="textWrapping"/>
        <w:t xml:space="preserve">as is here supposed,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could take 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it</w:t>
        <w:br w:type="textWrapping"/>
        <w:t xml:space="preserve">would be a falsification of the very conditions of the Truth of God as manifested</w:t>
        <w:br w:type="textWrapping"/>
        <w:t xml:space="preserve">by the Son, Who being the Word, speaks,</w:t>
        <w:br w:type="textWrapping"/>
        <w:t xml:space="preserve">not of himself, but of the Father. And in</w:t>
        <w:br w:type="textWrapping"/>
        <w:t xml:space="preserve">this sense ch. viii. 14 is eminently true</w:t>
        <w:br w:type="textWrapping"/>
        <w:t xml:space="preserve">also,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light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being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brightness of</w:t>
        <w:br w:type="textWrapping"/>
        <w:t xml:space="preserve">the Father’s 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32.]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can, by the inner coherence of the</w:t>
        <w:br w:type="textWrapping"/>
        <w:t xml:space="preserve">discourse, be no other than THE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THER,</w:t>
        <w:br w:type="textWrapping"/>
        <w:t xml:space="preserve">of Whom so much has been said in the</w:t>
        <w:br w:type="textWrapping"/>
        <w:t xml:space="preserve">former part, but Who is hinted at rather</w:t>
        <w:br w:type="textWrapping"/>
        <w:t xml:space="preserve">than mentioned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word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in ver. 80 being spurious).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 cannot be</w:t>
        <w:br w:type="textWrapping"/>
        <w:t xml:space="preserve">John,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—from whom (ver. 34) our Lord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took</w:t>
        <w:br w:type="textWrapping"/>
        <w:t xml:space="preserve">not his testimony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Similar modes of alluding to the Father occur ch. 50:</w:t>
        <w:br w:type="textWrapping"/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also ch. viii. 18, and Matt. x. 28 and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vPSWExXU3h3TUJXKtul6MXUYNA==">CgMxLjA4AHIhMVk3YmdfZlBIYk54X2kxNmpFWVN6OEtnSlZRX2pxdUEz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