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37—39.]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connexion of these</w:t>
        <w:br w:type="textWrapping"/>
        <w:t xml:space="preserve">verses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been much disputed. I believe</w:t>
        <w:br w:type="textWrapping"/>
        <w:t xml:space="preserve">it will be found to be this: ‘The works of</w:t>
        <w:br w:type="textWrapping"/>
        <w:t xml:space="preserve">which I have spoken, are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indirect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testimonies ; the Father Himself, who sent</w:t>
        <w:br w:type="textWrapping"/>
        <w:t xml:space="preserve">Me, has given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testimony concerning</w:t>
        <w:br w:type="textWrapping"/>
        <w:t xml:space="preserve">Me. Now that testimony cannot be derived by you, nor any man, by direct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communication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Him; for ye have never</w:t>
        <w:br w:type="textWrapping"/>
        <w:t xml:space="preserve">heard His voice nor seen His shape. (Or</w:t>
        <w:br w:type="textWrapping"/>
        <w:t xml:space="preserve">perhaps,—have not heard His voice, as your</w:t>
        <w:br w:type="textWrapping"/>
        <w:t xml:space="preserve">fathers did from Sinai,—nor seen His</w:t>
        <w:br w:type="textWrapping"/>
        <w:t xml:space="preserve">visional appearance, as the Prophets did.)</w:t>
        <w:br w:type="textWrapping"/>
        <w:t xml:space="preserve">Nor (ver. 38),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your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has it been</w:t>
        <w:br w:type="textWrapping"/>
        <w:t xml:space="preserve">given by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inward witness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iii. 33 5</w:t>
        <w:br w:type="textWrapping"/>
        <w:t xml:space="preserve">1 John iv. 13, 14) which those have (and</w:t>
        <w:br w:type="textWrapping"/>
        <w:t xml:space="preserve">had in a measure, even before the gift of</w:t>
        <w:br w:type="textWrapping"/>
        <w:t xml:space="preserve">the Spirit—see, among other places, Ps. li.</w:t>
        <w:br w:type="textWrapping"/>
        <w:t xml:space="preserve">11), in whom His word abides ; for ye have</w:t>
        <w:br w:type="textWrapping"/>
        <w:t xml:space="preserve">not His word abiding in you, not believing</w:t>
        <w:br w:type="textWrapping"/>
        <w:t xml:space="preserve">on Him whom He hath sent. Yet (ver. 39)</w:t>
        <w:br w:type="textWrapping"/>
        <w:t xml:space="preserve">there is a form of this direct testimony</w:t>
        <w:br w:type="textWrapping"/>
        <w:t xml:space="preserve">of the Father, accessible even to you;—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Search the Scriptures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&amp;c.’ Chrysostom</w:t>
        <w:br w:type="textWrapping"/>
        <w:t xml:space="preserve">and others understand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  <w:br w:type="textWrapping"/>
        <w:t xml:space="preserve">refer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voice at our Lord’s baptism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but, as Lücke observes, the addition,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</w:t>
        <w:br w:type="textWrapping"/>
        <w:t xml:space="preserve">any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forbids this. Observe that the</w:t>
        <w:br w:type="textWrapping"/>
        <w:t xml:space="preserve">testimony in the Scriptures is not the only,</w:t>
        <w:br w:type="textWrapping"/>
        <w:t xml:space="preserve">nor the chief one,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ver. 37, but</w:t>
        <w:br w:type="textWrapping"/>
        <w:t xml:space="preserve">the direct testimony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heart of the</w:t>
        <w:br w:type="textWrapping"/>
        <w:t xml:space="preserve">believer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;—which, as the Jews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 are directed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form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  <w:br w:type="textWrapping"/>
        <w:t xml:space="preserve">Father’s testimony,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in the Scriptures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Search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indicative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search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then the sense will be,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</w:t>
        <w:br w:type="textWrapping"/>
        <w:t xml:space="preserve">search the Scriptures, for ye believe ye</w:t>
        <w:br w:type="textWrapping"/>
        <w:t xml:space="preserve">have &amp;c., and they are they that testify of</w:t>
        <w:br w:type="textWrapping"/>
        <w:t xml:space="preserve">Me: and (yet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 40)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will not come</w:t>
        <w:br w:type="textWrapping"/>
        <w:t xml:space="preserve">to Me that ye may have life: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imperative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the text, in which case generally</w:t>
        <w:br w:type="textWrapping"/>
        <w:t xml:space="preserve">a period has been placed after me, and a</w:t>
        <w:br w:type="textWrapping"/>
        <w:t xml:space="preserve">fresh sentence begins 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yet ye are</w:t>
        <w:br w:type="textWrapping"/>
        <w:t xml:space="preserve">not willing ....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Authorities are very</w:t>
        <w:br w:type="textWrapping"/>
        <w:t xml:space="preserve">divided between these: the Greek Fathers,</w:t>
        <w:br w:type="textWrapping"/>
        <w:t xml:space="preserve">who should best understand their own lan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guage, took them (with one remarkable</w:t>
        <w:br w:type="textWrapping"/>
        <w:t xml:space="preserve">exception, Cyril of Alexandria)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 believe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imperative sense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be found to cohere with the previous verses :—see above, where I have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context. And no other sense will suit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which cannot be used, as</w:t>
        <w:br w:type="textWrapping"/>
        <w:t xml:space="preserve">in the indicative it would be, with blame</w:t>
        <w:br w:type="textWrapping"/>
        <w:t xml:space="preserve">attached to it,—‘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make nice and frivolous search into the letter of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thorough search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also</w:t>
        <w:br w:type="textWrapping"/>
        <w:t xml:space="preserve">1 Pet. i. 11)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contents and spirit of</w:t>
        <w:br w:type="textWrapping"/>
        <w:t xml:space="preserve">Seripture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imagine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eternal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may find testimonies to this</w:t>
        <w:br w:type="textWrapping"/>
        <w:t xml:space="preserve">from the Rabbis: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acquires the</w:t>
        <w:br w:type="textWrapping"/>
        <w:t xml:space="preserve">words of the law, acquires for himself</w:t>
        <w:br w:type="textWrapping"/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But they, like all</w:t>
        <w:br w:type="textWrapping"/>
        <w:t xml:space="preserve">other secondary ordinances,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spiritual</w:t>
        <w:br w:type="textWrapping"/>
        <w:t xml:space="preserve">end in view, and that end is to testify,</w:t>
        <w:br w:type="textWrapping"/>
        <w:t xml:space="preserve">from first to last (it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are they that testify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connect these words with the former,</w:t>
        <w:br w:type="textWrapping"/>
        <w:t xml:space="preserve">and regard them as describing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those who think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  <w:br w:type="textWrapping"/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Scriptures, and yet will not</w:t>
        <w:br w:type="textWrapping"/>
        <w:t xml:space="preserve">come to Him of whom they testify,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they may have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Observe, this</w:t>
        <w:br w:type="textWrapping"/>
        <w:t xml:space="preserve">command to the Jews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</w:t>
        <w:br w:type="textWrapping"/>
        <w:t xml:space="preserve">Scriptures, applies even more strongly to</w:t>
        <w:br w:type="textWrapping"/>
        <w:t xml:space="preserve">Christians; who are yet, like them, in</w:t>
        <w:br w:type="textWrapping"/>
        <w:t xml:space="preserve">danger of idolizing a mere written book,</w:t>
        <w:br w:type="textWrapping"/>
        <w:t xml:space="preserve">believing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Bible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have</w:t>
        <w:br w:type="textWrapping"/>
        <w:t xml:space="preserve">eternal life, and missing the personal</w:t>
        <w:br w:type="textWrapping"/>
        <w:t xml:space="preserve">knowledge of Him of whom the Scriptures</w:t>
        <w:br w:type="textWrapping"/>
        <w:t xml:space="preserve">testify.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are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set forth strikingly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free</w:t>
        <w:br w:type="textWrapping"/>
        <w:t xml:space="preserve">dom of the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which the unbeliever’s</w:t>
        <w:br w:type="textWrapping"/>
        <w:t xml:space="preserve">condemnation rests : see ch. iii. 19.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41—44.]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connexion seems to be ;—</w:t>
        <w:br w:type="textWrapping"/>
        <w:t xml:space="preserve">the standing-points of our Lord and of the</w:t>
        <w:br w:type="textWrapping"/>
        <w:t xml:space="preserve">Jews were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inconsistent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exclusive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</w:t>
        <w:br w:type="textWrapping"/>
        <w:t xml:space="preserve">another. He sought not glory from below,</w:t>
        <w:br w:type="textWrapping"/>
        <w:t xml:space="preserve">from man’s praise or report: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</w:t>
        <w:br w:type="textWrapping"/>
        <w:t xml:space="preserve">testified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 the ways which have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QrD0ClpH9E0GQZYUGkwBrtHBxw==">CgMxLjA4AHIhMXB3UFRIQ2g4NGx2RWNQY0FoOGZtS2hFTUVNblNUT0xE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