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47.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meaning is: ‘men</w:t>
        <w:br w:type="textWrapping"/>
        <w:t xml:space="preserve">give greater weight to what is written and</w:t>
        <w:br w:type="textWrapping"/>
        <w:t xml:space="preserve">published, the letter of a book, than to</w:t>
        <w:br w:type="textWrapping"/>
        <w:t xml:space="preserve">mere word of mouth;—and ye in particular</w:t>
        <w:br w:type="textWrapping"/>
        <w:t xml:space="preserve">give greater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Moses, than to Me:</w:t>
        <w:br w:type="textWrapping"/>
        <w:t xml:space="preserve">if then ye believe not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written,</w:t>
        <w:br w:type="textWrapping"/>
        <w:t xml:space="preserve">which comes down to you hallowed by the</w:t>
        <w:br w:type="textWrapping"/>
        <w:t xml:space="preserve">reverence of ages,—how can you believe</w:t>
        <w:br w:type="textWrapping"/>
        <w:t xml:space="preserve">the words which are uttered by Me, to</w:t>
        <w:br w:type="textWrapping"/>
        <w:t xml:space="preserve">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hostile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however is</w:t>
        <w:br w:type="textWrapping"/>
        <w:t xml:space="preserve">not all:—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Moses leads 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:—is one</w:t>
        <w:br w:type="textWrapping"/>
        <w:t xml:space="preserve">of the witnesses by which the Father hath</w:t>
        <w:br w:type="textWrapping"/>
        <w:t xml:space="preserve">testified of Him: ‘if then ye have rejected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 shall ye reach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If your unbelief has stopped the path, how</w:t>
        <w:br w:type="textWrapping"/>
        <w:t xml:space="preserve">shall ye arrive at Him to whom it leads?’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JESUS THE LIFE IN THE</w:t>
        <w:br w:type="textWrapping"/>
        <w:t xml:space="preserve">FLESH.]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1—15.]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Miraculous feeding of five thousand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 xiv. 13—</w:t>
        <w:br w:type="textWrapping"/>
        <w:t xml:space="preserve">21. Mark vi.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0—44. Luke ix. 10—17, in</w:t>
        <w:br w:type="textWrapping"/>
        <w:t xml:space="preserve">each of which compare the notes throughout. Here we have another example of</w:t>
        <w:br w:type="textWrapping"/>
        <w:t xml:space="preserve">John relating a miracle with the view: of</w:t>
        <w:br w:type="textWrapping"/>
        <w:t xml:space="preserve">introducing a discourse, and that discourse</w:t>
        <w:br w:type="textWrapping"/>
        <w:t xml:space="preserve">carries on the testimony of Jesus to Himself. In the last, He was the SON OF GOD,</w:t>
        <w:br w:type="textWrapping"/>
        <w:t xml:space="preserve">testified to by the Father, received by</w:t>
        <w:br w:type="textWrapping"/>
        <w:t xml:space="preserve">faith, rejected by unbelief: here He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the incarnate Life of the world,</w:t>
        <w:br w:type="textWrapping"/>
        <w:t xml:space="preserve">and we have the unbelief of the Jews and</w:t>
        <w:br w:type="textWrapping"/>
        <w:t xml:space="preserve">His own disciples set in strong contrast</w:t>
        <w:br w:type="textWrapping"/>
        <w:t xml:space="preserve">with the feeding on and participating in</w:t>
        <w:br w:type="textWrapping"/>
        <w:t xml:space="preserve">Him as the Bread of Life.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After</w:t>
        <w:br w:type="textWrapping"/>
        <w:t xml:space="preserve">these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us no fixed date;—see</w:t>
        <w:br w:type="textWrapping"/>
        <w:t xml:space="preserve">on ch. v.1.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Lücke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remarks,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went over the sea of 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..., if connected with the preceding discourse, would</w:t>
        <w:br w:type="textWrapping"/>
        <w:t xml:space="preserve">be unintelligible,—and can only be 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stood by the fragmentary character of this</w:t>
        <w:br w:type="textWrapping"/>
        <w:t xml:space="preserve">Gospel as relates to mere narration, and</w:t>
        <w:br w:type="textWrapping"/>
        <w:t xml:space="preserve">the well-known fact being presupposed, that</w:t>
        <w:br w:type="textWrapping"/>
        <w:t xml:space="preserve">His Ministry principally took place in Galilee.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Matthew gives this passage over</w:t>
        <w:br w:type="textWrapping"/>
        <w:t xml:space="preserve">the lake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connexion with the execution of</w:t>
        <w:br w:type="textWrapping"/>
        <w:t xml:space="preserve">John the Baptist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Mark and Luke,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</w:t>
        <w:br w:type="textWrapping"/>
        <w:t xml:space="preserve">the return of the Twelve from their mission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(The Twelve were probably gathered,</w:t>
        <w:br w:type="textWrapping"/>
        <w:t xml:space="preserve">or their gathering finished, in the interval</w:t>
        <w:br w:type="textWrapping"/>
        <w:t xml:space="preserve">since ch. v. 47, during which time their</w:t>
        <w:br w:type="textWrapping"/>
        <w:t xml:space="preserve">mission also had taken place.)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sea of Tiberias]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last appellation</w:t>
        <w:br w:type="textWrapping"/>
        <w:t xml:space="preserve">is probably inserted for the sake of Gentile</w:t>
        <w:br w:type="textWrapping"/>
        <w:t xml:space="preserve">readers, to whom it was best known by</w:t>
        <w:br w:type="textWrapping"/>
        <w:t xml:space="preserve">that name. It was more usually called, as</w:t>
        <w:br w:type="textWrapping"/>
        <w:t xml:space="preserve">by Josephus, Gennesar, or Gennesaritis:</w:t>
        <w:br w:type="textWrapping"/>
        <w:t xml:space="preserve">see also, 1 Mace. xi. 67.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evident from this that a 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in Galilee and</w:t>
        <w:br w:type="textWrapping"/>
        <w:t xml:space="preserve">works of healing are presupposed (see Matthew, ver. 13; Mark, ver. 33; Luke, ver.</w:t>
        <w:br w:type="textWrapping"/>
        <w:t xml:space="preserve">11).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the mountain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perhaps ‘the</w:t>
        <w:br w:type="textWrapping"/>
        <w:t xml:space="preserve">hill country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shore of the lake:</w:t>
        <w:br w:type="textWrapping"/>
        <w:t xml:space="preserve">expressed in Matthew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desert place</w:t>
        <w:br w:type="textWrapping"/>
        <w:t xml:space="preserve">apart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expression is used by John</w:t>
        <w:br w:type="textWrapping"/>
        <w:t xml:space="preserve">only here and in ver. 15, but no inference</w:t>
        <w:br w:type="textWrapping"/>
        <w:t xml:space="preserve">can be drawn from that, for this is the only</w:t>
        <w:br w:type="textWrapping"/>
        <w:t xml:space="preserve">portion of the Galil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Ministry related by</w:t>
        <w:br w:type="textWrapping"/>
        <w:t xml:space="preserve">him.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will account, not for so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multitude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perhaps (?) for the circumstance that the</w:t>
        <w:br w:type="textWrapping"/>
        <w:t xml:space="preserve">people at that time were gathered in multitudes, ready to set out on their journey to</w:t>
        <w:br w:type="textWrapping"/>
        <w:t xml:space="preserve">Jerusalem. We must remember also that</w:t>
        <w:br w:type="textWrapping"/>
        <w:t xml:space="preserve">the reference of the following discourse</w:t>
        <w:br w:type="textWrapping"/>
        <w:t xml:space="preserve">to the Passover being so pointed, the remark would naturally be here inserted by</w:t>
        <w:br w:type="textWrapping"/>
        <w:t xml:space="preserve">the Evangelist: but I would not insist 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reason for his making it.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there is considerable difficulty, on account of the variation from</w:t>
        <w:br w:type="textWrapping"/>
        <w:t xml:space="preserve">Matthew, Mark, and Luke, who relate that.</w:t>
        <w:br w:type="textWrapping"/>
        <w:t xml:space="preserve">the disciples came to the Lord after He</w:t>
        <w:br w:type="textWrapping"/>
        <w:t xml:space="preserve">had been teaching and healing the multitudes, and when it was now evening,—and</w:t>
        <w:br w:type="textWrapping"/>
        <w:t xml:space="preserve">asked Him to dismiss the multitudes, that</w:t>
        <w:br w:type="textWrapping"/>
        <w:t xml:space="preserve">they might buy food;—whereupon He commanded, ‘Give ye them to eat;’—whereas</w:t>
        <w:br w:type="textWrapping"/>
        <w:t xml:space="preserve">here apparently, on their first coming, the</w:t>
        <w:br w:type="textWrapping"/>
        <w:t xml:space="preserve">Lord Himself suggests the question, how</w:t>
        <w:br w:type="textWrapping"/>
        <w:t xml:space="preserve">they were to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fed,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Philip. This difference is not to be passed over, as it has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by English Commentators,</w:t>
        <w:br w:type="textWrapping"/>
        <w:t xml:space="preserve">without notice. Still less are we to invent</w:t>
        <w:br w:type="textWrapping"/>
        <w:t xml:space="preserve">improbable and hardly honest harmonistic</w:t>
        <w:br w:type="textWrapping"/>
        <w:t xml:space="preserve">shifts to piece the two narratives together.</w:t>
        <w:br w:type="textWrapping"/>
        <w:t xml:space="preserve">There can be no doubt, fairly and honestly</w:t>
        <w:br w:type="textWrapping"/>
        <w:t xml:space="preserve">speaking, that the narratives,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their mere</w:t>
        <w:br w:type="textWrapping"/>
        <w:t xml:space="preserve">letter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disagree. But those who are not</w:t>
        <w:br w:type="textWrapping"/>
        <w:t xml:space="preserve">slaves to the mere letter will sce here that</w:t>
        <w:br w:type="textWrapping"/>
        <w:t xml:space="preserve">inner and deeper accordance of which Augustine speaks in commenting on this pas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KEVm0gR/XiToUH2j6ZFuHielow==">CgMxLjA4AHIhMVFmU2xtMldpUkZvVElNRS1xT2hQSXpkMV9BYTU2a3Bv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