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days the ceremony had been performed,</w:t>
        <w:br w:type="textWrapping"/>
        <w:t xml:space="preserve">and the Hallel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On the eighth day</w:t>
        <w:br w:type="textWrapping"/>
        <w:t xml:space="preserve">the Hallel was sung, but the outpouring</w:t>
        <w:br w:type="textWrapping"/>
        <w:t xml:space="preserve">of the water did not take place: something</w:t>
        <w:br w:type="textWrapping"/>
        <w:t xml:space="preserve">was missed, which took place on the other</w:t>
        <w:br w:type="textWrapping"/>
        <w:t xml:space="preserve">days.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Jesus stood and cried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&amp;c.’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the most natural time? Was</w:t>
        <w:br w:type="textWrapping"/>
        <w:t xml:space="preserve">it not probable that He would have said it</w:t>
        <w:br w:type="textWrapping"/>
        <w:t xml:space="preserve">at such a time, rather even than while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ceremony itself was going on?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{38}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sense of our Lord’s words,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notes on</w:t>
        <w:br w:type="textWrapping"/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iv. 13, 14.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the scripture hath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 words must apply to the</w:t>
        <w:br w:type="textWrapping"/>
        <w:t xml:space="preserve">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 of his belly shall flow,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since the words “he that believeth on me”</w:t>
        <w:br w:type="textWrapping"/>
        <w:t xml:space="preserve">could not form part of the citation. But</w:t>
        <w:br w:type="textWrapping"/>
        <w:t xml:space="preserve">we look in vain for such a text in the O.T.,</w:t>
        <w:br w:type="textWrapping"/>
        <w:t xml:space="preserve">and an apocryphal or lost canonical book</w:t>
        <w:br w:type="textWrapping"/>
        <w:t xml:space="preserve">is out of the question.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believe the</w:t>
        <w:br w:type="textWrapping"/>
        <w:t xml:space="preserve">citation to be intimately connected with</w:t>
        <w:br w:type="textWrapping"/>
        <w:t xml:space="preserve">the ceremony referred to, and that we must</w:t>
        <w:br w:type="textWrapping"/>
        <w:t xml:space="preserve">look for its place by consulting the passages where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flowing out of water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above) is spoken of.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most remarkable of these is found in Ezek.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xlvii, 1—12. There a river of water of</w:t>
        <w:br w:type="textWrapping"/>
        <w:t xml:space="preserve">life (see ver. 9 especially)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flows from under</w:t>
        <w:br w:type="textWrapping"/>
        <w:t xml:space="preserve">the threshold of the 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Again in</w:t>
        <w:br w:type="textWrapping"/>
        <w:t xml:space="preserve">Zech. xiv. 8,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living waters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go out</w:t>
        <w:br w:type="textWrapping"/>
        <w:t xml:space="preserve">from 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 believe these expressions to be all to which the citation applies, and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 of his belly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to be the interpretation of the corresponding words in the prophecies. For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temple was symbolic (see ch. ii. 21) of</w:t>
        <w:br w:type="textWrapping"/>
        <w:t xml:space="preserve">the Body of the Lord; and the Spirit</w:t>
        <w:br w:type="textWrapping"/>
        <w:t xml:space="preserve">which dwells in and flows forth from</w:t>
        <w:br w:type="textWrapping"/>
        <w:t xml:space="preserve">His glorified Body, dwells in and flows</w:t>
        <w:br w:type="textWrapping"/>
        <w:t xml:space="preserve">forth from His people also, who are made</w:t>
        <w:br w:type="textWrapping"/>
        <w:t xml:space="preserve">like unto Him, Gal. iv.6; Rom. viii. 9—</w:t>
        <w:br w:type="textWrapping"/>
        <w:t xml:space="preserve">11; 1 Cor. iii. 16.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The difficulties raised concerning this interpretation of the saying of our pont have arisen</w:t>
        <w:br w:type="textWrapping"/>
        <w:t xml:space="preserve">from a misapprehension. John does</w:t>
        <w:br w:type="textWrapping"/>
        <w:t xml:space="preserve">not say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prophecy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happened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day of Pentecost;</w:t>
        <w:br w:type="textWrapping"/>
        <w:t xml:space="preserve">but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the believers were</w:t>
        <w:br w:type="textWrapping"/>
        <w:t xml:space="preserve">about to receive.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reception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Him must not be illogically put in the</w:t>
        <w:br w:type="textWrapping"/>
        <w:t xml:space="preserve">place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His indwelling and working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are here intended, And the symbolism of the 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T. is fully satisfied by the</w:t>
        <w:br w:type="textWrapping"/>
        <w:t xml:space="preserve">interpretation. Granted that the water is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water 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,—what is that life but</w:t>
        <w:br w:type="textWrapping"/>
        <w:t xml:space="preserve">the life of the Spirit ?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mind of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Rom. viii. 6; and again,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Spirit, 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ver. 10.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not yet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additions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upon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some authorities read,—</w:t>
        <w:br w:type="textWrapping"/>
        <w:t xml:space="preserve">and the like, are all put in by way of explanation, to avoid a misunderstanding</w:t>
        <w:br w:type="textWrapping"/>
        <w:t xml:space="preserve">which no intelligent reader could fall</w:t>
        <w:br w:type="textWrapping"/>
        <w:t xml:space="preserve">into. Chrysostom writes, “The Evangelist</w:t>
        <w:br w:type="textWrapping"/>
        <w:t xml:space="preserve">says, ‘for the Holy Ghost was not yet,”</w:t>
        <w:br w:type="textWrapping"/>
        <w:t xml:space="preserve">i.e. was not yet given, because Jesus was</w:t>
        <w:br w:type="textWrapping"/>
        <w:t xml:space="preserve">not yet glorified: meaning by the Glory,</w:t>
        <w:br w:type="textWrapping"/>
        <w:t xml:space="preserve">the Cross.” It is obvious that the word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cannot refer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essential existence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Holy Spirit, as this would be not only</w:t>
        <w:br w:type="textWrapping"/>
        <w:t xml:space="preserve">in flat contradiction to ch. i. 32, , 33; iii. 5,</w:t>
        <w:br w:type="textWrapping"/>
        <w:t xml:space="preserve">8, 34, but to the whole Old Test. in which</w:t>
        <w:br w:type="textWrapping"/>
        <w:t xml:space="preserve">the agency of the Spirit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outward</w:t>
        <w:br w:type="textWrapping"/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recognized even more vividly</w:t>
        <w:br w:type="textWrapping"/>
        <w:t xml:space="preserve">than in the N. T. The word implied is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exactly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but rather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or some similar word: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not,—</w:t>
        <w:br w:type="textWrapping"/>
        <w:t xml:space="preserve">had not come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dispensation of the</w:t>
        <w:br w:type="textWrapping"/>
        <w:t xml:space="preserve">Spirit was not yet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glorified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</w:t>
        <w:br w:type="textWrapping"/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glorified Body of the Lord is</w:t>
        <w:br w:type="textWrapping"/>
        <w:t xml:space="preserve">the temple from under whose threshold</w:t>
        <w:br w:type="textWrapping"/>
        <w:t xml:space="preserve">the Holy Spirit flows forth to us; see ch.</w:t>
        <w:br w:type="textWrapping"/>
        <w:t xml:space="preserve">i. 16; Rom. viii. 11; Col. ii. 9.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Prophet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here clearly distinguished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note on ch. 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21, and Deut. xviii. 15.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41—43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{42}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mention of the question about Bethlehem</w:t>
        <w:br w:type="textWrapping"/>
        <w:t xml:space="preserve">seems to me rather to corroborate our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belief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the Evangelist was well aware</w:t>
        <w:br w:type="textWrapping"/>
        <w:t xml:space="preserve">how the fact stood, than, as some have</w:t>
        <w:br w:type="textWrapping"/>
        <w:t xml:space="preserve">said, to imply that he was ignorant of it.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xVSOoNd4h9S7VKpxYIywCwNafQ==">CgMxLjA4AHIhMXB2dlVFNmRVVmg4bWNqREk3OUtrTFZBdFUxVEUwVC1s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