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woman taken in adultery are forced and</w:t>
        <w:br w:type="textWrapping"/>
        <w:t xml:space="preserve">harsh. It was, say they, the early morning (ver. 2) and the sun was just rising, to which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hese words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light of 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allude, - and the walking in darkness is an allusion to the woman, whose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proves nothing, or proves too much; for it</w:t>
        <w:br w:type="textWrapping"/>
        <w:t xml:space="preserve">is added, ‘and thrust thee through with</w:t>
        <w:br w:type="textWrapping"/>
        <w:t xml:space="preserve">their swords.’ I would rather suppose</w:t>
        <w:br w:type="textWrapping"/>
        <w:t xml:space="preserve">that from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xxii. 21, 23, 24, an inference was drawn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kind of a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intended in ver. 22, the crime being</w:t>
        <w:br w:type="textWrapping"/>
        <w:t xml:space="preserve">regarded as the same;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hath humbled</w:t>
        <w:br w:type="textWrapping"/>
        <w:t xml:space="preserve">his neighbour's wife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We have similar indefiniteness in ib. ver. 25, where evidently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same punishment is meant.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wrote on the 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habit was a</w:t>
        <w:br w:type="textWrapping"/>
        <w:t xml:space="preserve">usual one to signify pre-occupation of</w:t>
        <w:br w:type="textWrapping"/>
        <w:t xml:space="preserve">mind, or intentional inattention. The</w:t>
        <w:br w:type="textWrapping"/>
        <w:t xml:space="preserve">addition,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though he heard them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is an explanatory gloss.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does not</w:t>
        <w:br w:type="textWrapping"/>
        <w:t xml:space="preserve">follow that any thing was actually written.</w:t>
        <w:br w:type="textWrapping"/>
        <w:t xml:space="preserve">Stier refers to Jer. xvii. 13, but perhaps</w:t>
        <w:br w:type="textWrapping"/>
        <w:t xml:space="preserve">without reason.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minute cir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umstance speaks strongly 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authenticity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narration.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expression,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not here used in the</w:t>
        <w:br w:type="textWrapping"/>
        <w:t xml:space="preserve">general sense, meaning,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entirely sinless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nor in the strictest,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 from the crime of</w:t>
        <w:br w:type="textWrapping"/>
        <w:t xml:space="preserve">adultery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(it can hardly be that any of the</w:t>
        <w:br w:type="textWrapping"/>
        <w:t xml:space="preserve">Pharisees should have held themselves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,—or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implicated in adultery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:—but—as the word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sinner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Luke vii. 37,—of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 of</w:t>
        <w:br w:type="textWrapping"/>
        <w:t xml:space="preserve">uncleanness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generally. Stier, who contends strongly 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genuineness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</w:t>
        <w:br w:type="textWrapping"/>
        <w:t xml:space="preserve">narrative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this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finds in ver. 46 an</w:t>
        <w:br w:type="textWrapping"/>
        <w:t xml:space="preserve">allusion to this saying. I cannot say that</w:t>
        <w:br w:type="textWrapping"/>
        <w:t xml:space="preserve">his attempts to establish a connexion with</w:t>
        <w:br w:type="textWrapping"/>
        <w:t xml:space="preserve">the subsequent discourse are to me at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satisfactory: I am much more inclined to</w:t>
        <w:br w:type="textWrapping"/>
        <w:t xml:space="preserve">think with Luthardt, that the whole arrangement and plan of our Gospel is broken</w:t>
        <w:br w:type="textWrapping"/>
        <w:t xml:space="preserve">by the insertion of this passage.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 Jesus was not sent to be a ruler and</w:t>
        <w:br w:type="textWrapping"/>
        <w:t xml:space="preserve">a judge in this or that particular case of</w:t>
        <w:br w:type="textWrapping"/>
        <w:t xml:space="preserve">crime, see Luke xii. 14; but the Ruler</w:t>
        <w:br w:type="textWrapping"/>
        <w:t xml:space="preserve">and Judge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His answer expresses this, by convicting them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sin</w:t>
        <w:br w:type="textWrapping"/>
        <w:t xml:space="preserve">before Him. Some of our MSS. read,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stone:” in that case, our Lord refers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stone, which by Deut. xvii. 7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to cast.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Euthymius</w:t>
        <w:br w:type="textWrapping"/>
        <w:t xml:space="preserve">remarks that our Lord adopted this gesture, of again writing on the ground, in</w:t>
        <w:br w:type="textWrapping"/>
        <w:t xml:space="preserve">His goodness, to allow them to pass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without being specially observed by Him.</w:t>
        <w:br w:type="textWrapping"/>
        <w:t xml:space="preserve">One of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MSS. reads, ‘‘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wrote on the</w:t>
        <w:br w:type="textWrapping"/>
        <w:t xml:space="preserve">ground the sins of each of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They had said, ver. 5,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 women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”—they now perceive that they themselves</w:t>
        <w:br w:type="textWrapping"/>
        <w:t xml:space="preserve">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is no historical</w:t>
        <w:br w:type="textWrapping"/>
        <w:t xml:space="preserve">difficulty in this conduct of the Pharisees,</w:t>
        <w:br w:type="textWrapping"/>
        <w:t xml:space="preserve">as Olshausen finds ;—they were struck by</w:t>
        <w:br w:type="textWrapping"/>
        <w:t xml:space="preserve">the power of the word of Christ. It was a</w:t>
        <w:br w:type="textWrapping"/>
        <w:t xml:space="preserve">case somewhat analogous to that in which</w:t>
        <w:br w:type="textWrapping"/>
        <w:t xml:space="preserve">His saying,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struck His foes to</w:t>
        <w:br w:type="textWrapping"/>
        <w:t xml:space="preserve">the ground, ch. xviii. 6.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variations of reading are very wide in the latter</w:t>
        <w:br w:type="textWrapping"/>
        <w:t xml:space="preserve">part of the verse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can hardly (with</w:t>
        <w:br w:type="textWrapping"/>
        <w:t xml:space="preserve">some) lay any stress 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beginning at the</w:t>
        <w:br w:type="textWrapping"/>
        <w:t xml:space="preserve">eldest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indicating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 order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conviction of sin. If the consciences of</w:t>
        <w:br w:type="textWrapping"/>
        <w:t xml:space="preserve">older sinners have heavier loads on them,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h+lppKfPFwqmdQQz/jptrWwEDg==">CgMxLjA4AHIhMXdpaG5hWTROMk9mUlFyTjd6RGlNLXRPU0QyNDFYSUw2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