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probably means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essentially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very 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being premised,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rendered (literally)</w:t>
        <w:br w:type="textWrapping"/>
        <w:t xml:space="preserve">thus: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Essentially, that which I also discourse 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very deed, that</w:t>
        <w:br w:type="textWrapping"/>
        <w:t xml:space="preserve">same which I speak unto 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is the</w:t>
        <w:br w:type="textWrapping"/>
        <w:t xml:space="preserve">Word—His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discourses are the revelation of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there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propriety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this:—When Moses asked the name of</w:t>
        <w:br w:type="textWrapping"/>
        <w:t xml:space="preserve">God,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am that which I 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was the</w:t>
        <w:br w:type="textWrapping"/>
        <w:t xml:space="preserve">mysterious answer; the hidden essence of.</w:t>
        <w:br w:type="textWrapping"/>
        <w:t xml:space="preserve">the yet unrevealed One could only be expressed by self-comprehension ; but when</w:t>
        <w:br w:type="textWrapping"/>
        <w:t xml:space="preserve">God manifest in the flesh is asked the same</w:t>
        <w:br w:type="textWrapping"/>
        <w:t xml:space="preserve">question, it is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 that which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?’</w:t>
        <w:br w:type="textWrapping"/>
        <w:t xml:space="preserve">what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reveals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 to be, that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next verse). The above sense</w:t>
        <w:br w:type="textWrapping"/>
        <w:t xml:space="preserve">is maintained by De Wette, and strikingly</w:t>
        <w:br w:type="textWrapping"/>
        <w:t xml:space="preserve">expanded and illustrated by Stier.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</w:t>
        <w:br w:type="textWrapping"/>
        <w:t xml:space="preserve">account, and discussion, of other proposed</w:t>
        <w:br w:type="textWrapping"/>
        <w:t xml:space="preserve">interpretations, in my Greek Test.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is, that which He speaks; and</w:t>
        <w:br w:type="textWrapping"/>
        <w:t xml:space="preserve">that, He has received from the Father;—</w:t>
        <w:br w:type="textWrapping"/>
        <w:t xml:space="preserve">He has His definite testimony to give, and</w:t>
        <w:br w:type="textWrapping"/>
        <w:t xml:space="preserve">His work to do: and therefore, though He</w:t>
        <w:br w:type="textWrapping"/>
        <w:t xml:space="preserve">has much that He could speak and judge</w:t>
        <w:br w:type="textWrapping"/>
        <w:t xml:space="preserve">about the Jews, He does it not, but overlooks their malice,—not answering it,—</w:t>
        <w:br w:type="textWrapping"/>
        <w:t xml:space="preserve">that He may go forward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</w:t>
        <w:br w:type="textWrapping"/>
        <w:t xml:space="preserve">unto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revelation of Himself: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 is all-important, and excludes less weighty things. This verse</w:t>
        <w:br w:type="textWrapping"/>
        <w:t xml:space="preserve">is in the closest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foregoing.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27.] They did not identify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that sent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However improbable this may be, after the</w:t>
        <w:br w:type="textWrapping"/>
        <w:t xml:space="preserve">plain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Father that sent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</w:t>
        <w:br w:type="textWrapping"/>
        <w:t xml:space="preserve">ver. 18, it is stated as a fact; and the</w:t>
        <w:br w:type="textWrapping"/>
        <w:t xml:space="preserve">Evangelist certainly would not have done</w:t>
        <w:br w:type="textWrapping"/>
        <w:t xml:space="preserve">s0 without some sure ground :—“ It is probable, that they questioned one with another, ‘ Who is he that sent him ?’” Euthymius. There is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</w:t>
        <w:br w:type="textWrapping"/>
        <w:t xml:space="preserve">ignorance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any minister of</w:t>
        <w:br w:type="textWrapping"/>
        <w:t xml:space="preserve">Christ knows by painful experience.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28.] This connects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the</w:t>
        <w:br w:type="textWrapping"/>
        <w:t xml:space="preserve">continuation of the foregoing, see above</w:t>
        <w:br w:type="textWrapping"/>
        <w:t xml:space="preserve">on ver. 21) with ver. 26, and also with</w:t>
        <w:br w:type="textWrapping"/>
        <w:t xml:space="preserve">ver. 27, as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shall ye know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shew, referring to the expression in that</w:t>
        <w:br w:type="textWrapping"/>
        <w:t xml:space="preserve">verse,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knew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lifted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ch. iii. 14. ‘When ye shall have been</w:t>
        <w:br w:type="textWrapping"/>
        <w:t xml:space="preserve">the instruments of accomplishing that</w:t>
        <w:br w:type="textWrapping"/>
        <w:t xml:space="preserve">death by which He shall enter into His</w:t>
        <w:br w:type="textWrapping"/>
        <w:t xml:space="preserve">glory:’ for the latter idea is clearly implied</w:t>
        <w:br w:type="textWrapping"/>
        <w:t xml:space="preserve">here.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shall ye know]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Perhaps,</w:t>
        <w:br w:type="textWrapping"/>
        <w:t xml:space="preserve">in different ways:—some, by the power of</w:t>
        <w:br w:type="textWrapping"/>
        <w:t xml:space="preserve">the Holy Spirit poured out after the exaltation of Christ, and to their own salvation ;</w:t>
        <w:br w:type="textWrapping"/>
        <w:t xml:space="preserve">others, by the judgments which were to</w:t>
        <w:br w:type="textWrapping"/>
        <w:t xml:space="preserve">follow ere long, and to their own dismay</w:t>
        <w:br w:type="textWrapping"/>
        <w:t xml:space="preserve">and ruin.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interchange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remarkable. The construction is</w:t>
        <w:br w:type="textWrapping"/>
        <w:t xml:space="preserve">not elliptical, so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 and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should be understood in both cases; but</w:t>
        <w:br w:type="textWrapping"/>
        <w:t xml:space="preserve">the declaration of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 is still in the</w:t>
        <w:br w:type="textWrapping"/>
        <w:t xml:space="preserve">Lord’s mind, 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declaration of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speaking forth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widest sense. Bengel says well:</w:t>
        <w:br w:type="textWrapping"/>
        <w:t xml:space="preserve">“Ye shall know by fact, that which ye now</w:t>
        <w:br w:type="textWrapping"/>
        <w:t xml:space="preserve">believe not by word.”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29.] left 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referring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appointment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Father by which His work was begun,</w:t>
        <w:br w:type="textWrapping"/>
        <w:t xml:space="preserve">and which the continued presence of the</w:t>
        <w:br w:type="textWrapping"/>
        <w:t xml:space="preserve">Father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sent me is with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carries</w:t>
        <w:br w:type="textWrapping"/>
        <w:t xml:space="preserve">on through that work: see ch. xvi. 32.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I 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always....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if what follows were merely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token that it is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doing always</w:t>
        <w:br w:type="textWrapping"/>
        <w:t xml:space="preserve">these things that please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very</w:t>
        <w:br w:type="textWrapping"/>
        <w:t xml:space="preserve">essential being of the Son, and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cause</w:t>
        <w:br w:type="textWrapping"/>
        <w:t xml:space="preserve">why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Father is ever with Him.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believed on Him with a higher</w:t>
        <w:br w:type="textWrapping"/>
        <w:t xml:space="preserve">degree of faith than those in ch. ii, 23,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nasmuch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CRsGKBPhE79IfuR7Kyj0Ak8B+g==">CgMxLjA4AHIhMWY4a0s4dlBxUDVwS3hINXoxSkRJM2VlUnVLS3pOX01E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