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 faith wrought by hearing is</w:t>
        <w:br w:type="textWrapping"/>
        <w:t xml:space="preserve">higher than that by miracles; but still</w:t>
        <w:br w:type="textWrapping"/>
        <w:t xml:space="preserve">wanted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confirming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31.] continue in</w:t>
        <w:br w:type="textWrapping"/>
        <w:t xml:space="preserve">my 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means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abide in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ch. xv.</w:t>
        <w:br w:type="textWrapping"/>
        <w:t xml:space="preserve">7, though that perhaps is spoken of a</w:t>
        <w:br w:type="textWrapping"/>
        <w:t xml:space="preserve">deeper entrance into the state of union</w:t>
        <w:br w:type="textWrapping"/>
        <w:t xml:space="preserve">with Christ.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Remaining in His 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  <w:br w:type="textWrapping"/>
        <w:t xml:space="preserve">not merely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obeying His teaching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is the</w:t>
        <w:br w:type="textWrapping"/>
        <w:t xml:space="preserve">inner conviction of the truth of that revelation of Himself, which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for probably they had given some</w:t>
        <w:br w:type="textWrapping"/>
        <w:t xml:space="preserve">outward token of believing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e. g.</w:t>
        <w:br w:type="textWrapping"/>
        <w:t xml:space="preserve">that of ranging themselves among His disciples.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opposition to the</w:t>
        <w:br w:type="textWrapping"/>
        <w:t xml:space="preserve">mere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holding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truth.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knowing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truth answers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feeding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  <w:br w:type="textWrapping"/>
        <w:t xml:space="preserve">Christ ;—is the inner realization of it in</w:t>
        <w:br w:type="textWrapping"/>
        <w:t xml:space="preserve">the man. And in the continuing increase</w:t>
        <w:br w:type="textWrapping"/>
        <w:t xml:space="preserve">of this comes true freedom from all fear</w:t>
        <w:br w:type="textWrapping"/>
        <w:t xml:space="preserve">and error and bondage.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  <w:br w:type="textWrapping"/>
        <w:t xml:space="preserve">answerers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those that believed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some</w:t>
        <w:br w:type="textWrapping"/>
        <w:t xml:space="preserve">others among the hearers, as many Commentators have maintained ;—see, as a</w:t>
        <w:br w:type="textWrapping"/>
        <w:t xml:space="preserve">proof of this, ver. 36, addressed to these</w:t>
        <w:br w:type="textWrapping"/>
        <w:t xml:space="preserve">same persons. They had not yet become</w:t>
        <w:br w:type="textWrapping"/>
        <w:t xml:space="preserve">disciples indeed, were not yet distinct from</w:t>
        <w:br w:type="textWrapping"/>
        <w:t xml:space="preserve">the mass of the unbelieving; and therefore, in speaking to them, He ascribes to</w:t>
        <w:br w:type="textWrapping"/>
        <w:t xml:space="preserve">them the sins of their race, and addresses</w:t>
        <w:br w:type="textWrapping"/>
        <w:t xml:space="preserve">them as part of that race.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be</w:t>
        <w:br w:type="textWrapping"/>
        <w:t xml:space="preserve">Abraham’s seed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Matt. iii. 9. The</w:t>
        <w:br w:type="textWrapping"/>
        <w:t xml:space="preserve">assertion that they had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never been in bondage to any 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so contrary to historical truth, that we must suppose some</w:t>
        <w:br w:type="textWrapping"/>
        <w:t xml:space="preserve">technical meaning to have been attached</w:t>
        <w:br w:type="textWrapping"/>
        <w:t xml:space="preserve">to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bondage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which it may have</w:t>
        <w:br w:type="textWrapping"/>
        <w:t xml:space="preserve">been correct. ‘The words cannot be meant.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generation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for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never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never yet at any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literally) connects</w:t>
        <w:br w:type="textWrapping"/>
        <w:t xml:space="preserve">with their assertion that they were Abra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ham’s seed, and generalizes it. As</w:t>
        <w:br w:type="textWrapping"/>
        <w:t xml:space="preserve">usual (see ch. iii, 4; iv. 11; vi. 52), they</w:t>
        <w:br w:type="textWrapping"/>
        <w:t xml:space="preserve">take the words of our Lord in their outward literal sense. Perhaps this was not</w:t>
        <w:br w:type="textWrapping"/>
        <w:t xml:space="preserve">always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unintentional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misunderstanding.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34.] doeth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merely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sinneth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for that all do; but in the same</w:t>
        <w:br w:type="textWrapping"/>
        <w:t xml:space="preserve">sense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 iniquity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said, Matt. vii.</w:t>
        <w:br w:type="textWrapping"/>
        <w:t xml:space="preserve">23. It implies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living in the practice of sin,</w:t>
        <w:br w:type="textWrapping"/>
        <w:t xml:space="preserve">doing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 habit: see reff. ‘he mere</w:t>
        <w:br w:type="textWrapping"/>
        <w:t xml:space="preserve">moral sentiment, of which this is the spiritual expression, was common among the</w:t>
        <w:br w:type="textWrapping"/>
        <w:t xml:space="preserve">Greek and Roman philosophers.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 believe, with Stier and Bengel, the reference to be to Hagar and Ishmael, and Isaac: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had spoken</w:t>
        <w:br w:type="textWrapping"/>
        <w:t xml:space="preserve">of themselves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seed of 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Lord shews them that there may be, of</w:t>
        <w:br w:type="textWrapping"/>
        <w:t xml:space="preserve">that seed,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kinds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properly 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alled,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latter does not</w:t>
        <w:br w:type="textWrapping"/>
        <w:t xml:space="preserve">abide in the house for ever: it is not his</w:t>
        <w:br w:type="textWrapping"/>
        <w:t xml:space="preserve">right nor his position—‘Cast out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ondwoman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‘But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abideth</w:t>
        <w:br w:type="textWrapping"/>
        <w:t xml:space="preserve">ever. For the application, 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following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verses.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 then, being in</w:t>
        <w:br w:type="textWrapping"/>
        <w:t xml:space="preserve">sin, are carnal: the sons of the bondwoman, and therefore need liberation.</w:t>
        <w:br w:type="textWrapping"/>
        <w:t xml:space="preserve">Now comes in the spiritual reality, into</w:t>
        <w:br w:type="textWrapping"/>
        <w:t xml:space="preserve">which the discourse passes from the figure.</w:t>
        <w:br w:type="textWrapping"/>
        <w:t xml:space="preserve">This liberation can only take place by</w:t>
        <w:br w:type="textWrapping"/>
        <w:t xml:space="preserve">means of Him of whom Isaac was the type</w:t>
        <w:br w:type="textWrapping"/>
        <w:t xml:space="preserve">—the Seed according to promise; those</w:t>
        <w:br w:type="textWrapping"/>
        <w:t xml:space="preserve">only who of His Spirit are born again, and</w:t>
        <w:br w:type="textWrapping"/>
        <w:t xml:space="preserve">after His image, are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free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—truly</w:t>
        <w:br w:type="textWrapping"/>
        <w:t xml:space="preserve">sons of God, aud no longer children of the</w:t>
        <w:br w:type="textWrapping"/>
        <w:t xml:space="preserve">bondwoman, but of the free. See by all</w:t>
        <w:br w:type="textWrapping"/>
        <w:t xml:space="preserve">means Gal. iv. 19 (where the subject really</w:t>
        <w:br w:type="textWrapping"/>
        <w:t xml:space="preserve">begins, not at ver. 21) to end, which is the</w:t>
        <w:br w:type="textWrapping"/>
        <w:t xml:space="preserve">best commentary on this verse. There</w:t>
        <w:br w:type="textWrapping"/>
        <w:t xml:space="preserve">neither is, nor can be here, any allusion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hglxcRdXepowckeBbJh5SiJ6Nw==">CgMxLjA4AHIhMV94RVlHazRkZkwtczBubUdFS1VHcFJLMHZwUXFPQldj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