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character of God.’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conveys the result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proceeded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Meyer;</w:t>
        <w:br w:type="textWrapping"/>
        <w:t xml:space="preserve">who also remarks that mere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</w:t>
        <w:br w:type="textWrapping"/>
        <w:t xml:space="preserve">not exhaust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proceeded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must be taken in its deeper theological meaning, of the proceeding forth of</w:t>
        <w:br w:type="textWrapping"/>
        <w:t xml:space="preserve">the Eterna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Son from the essence of the</w:t>
        <w:br w:type="textWrapping"/>
        <w:t xml:space="preserve">Father.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understand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man’s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speech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,—as here used, is literally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under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idiom or dialect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which a man</w:t>
        <w:br w:type="textWrapping"/>
        <w:t xml:space="preserve">speaks, 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manner of speech;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Matt.</w:t>
        <w:br w:type="textWrapping"/>
        <w:t xml:space="preserve">xxvi. 73, where the same word is used in</w:t>
        <w:br w:type="textWrapping"/>
        <w:t xml:space="preserve">the original. But this of course does</w:t>
        <w:br w:type="textWrapping"/>
        <w:t xml:space="preserve">not here refer to the mere outward expression of the Lord’s discourses, but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idiom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which He spoke,</w:t>
        <w:br w:type="textWrapping"/>
        <w:t xml:space="preserve">and which can only be spiritually understood. Then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word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those discourses, the Word itself.</w:t>
        <w:br w:type="textWrapping"/>
        <w:t xml:space="preserve">The connexion of the two clauses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Why</w:t>
        <w:br w:type="textWrapping"/>
        <w:t xml:space="preserve">do ye not understand my speech? Because 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hear with the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 ear (see ch. vi. 60),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 I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And the verification and ground of this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in the next verse.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verse is one of the most decisive testimonies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objective personality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the devil. It is quite impossible to suppose an accommodation to Jewish views,</w:t>
        <w:br w:type="textWrapping"/>
        <w:t xml:space="preserve">or a metaphorical form of speech, in so</w:t>
        <w:br w:type="textWrapping"/>
        <w:t xml:space="preserve">solemn and direct an assertion as this.</w:t>
        <w:br w:type="textWrapping"/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like to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rendering of the</w:t>
        <w:br w:type="textWrapping"/>
        <w:t xml:space="preserve">A. V. here, as in several other places where</w:t>
        <w:br w:type="textWrapping"/>
        <w:t xml:space="preserve">the same expression is used in the original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 for instance ch. v. 40; Matt.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27; Luke xi. 31), is wholly inadequate and</w:t>
        <w:br w:type="textWrapping"/>
        <w:t xml:space="preserve">misleading.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will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convey to the mind of the reader a mere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whereas the original means,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ill is to do, you love,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inclined, to</w:t>
        <w:br w:type="textWrapping"/>
        <w:t xml:space="preserve">do.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expression indicates, as in ch. v.</w:t>
        <w:br w:type="textWrapping"/>
        <w:t xml:space="preserve">40,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freedom of the human will, as the</w:t>
        <w:br w:type="textWrapping"/>
        <w:t xml:space="preserve">foundation of the condemnation of the sinner.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murderer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most obvious</w:t>
        <w:br w:type="textWrapping"/>
        <w:t xml:space="preserve">reference seems to be, to the murder of</w:t>
        <w:br w:type="textWrapping"/>
        <w:t xml:space="preserve">Abel by Cain:—see the Apostle’s own com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 on these words, 1 John iii. 12, 15.</w:t>
        <w:br w:type="textWrapping"/>
        <w:t xml:space="preserve">But this itself was only a result of the</w:t>
        <w:br w:type="textWrapping"/>
        <w:t xml:space="preserve">introduction of death by sin, which was</w:t>
        <w:br w:type="textWrapping"/>
        <w:t xml:space="preserve">the work of the devil: Adam and Eve</w:t>
        <w:br w:type="textWrapping"/>
        <w:t xml:space="preserve">were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whom he murdered. But</w:t>
        <w:br w:type="textWrapping"/>
        <w:t xml:space="preserve">then again both these were only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manifestations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fact here stated by divine</w:t>
        <w:br w:type="textWrapping"/>
        <w:t xml:space="preserve">omniscience respecting him: that he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murderer.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the beginning,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author and bringer in of that hate</w:t>
        <w:br w:type="textWrapping"/>
        <w:t xml:space="preserve">which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equivalent to murder,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 John iii.</w:t>
        <w:br w:type="textWrapping"/>
        <w:t xml:space="preserve">15.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mention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murder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introduced because the Jews went about to kill</w:t>
        <w:br w:type="textWrapping"/>
        <w:t xml:space="preserve">Jesus; and the typical parallel of Cain</w:t>
        <w:br w:type="textWrapping"/>
        <w:t xml:space="preserve">and Abel is certainly hinted at in the</w:t>
        <w:br w:type="textWrapping"/>
        <w:t xml:space="preserve">words.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A. V.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abode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is ungrammatical, the original word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sense. Still, it is not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present, but a present dependent on and</w:t>
        <w:br w:type="textWrapping"/>
        <w:t xml:space="preserve">commencing with an implied past fact.</w:t>
        <w:br w:type="textWrapping"/>
        <w:t xml:space="preserve">And that fact here is,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devil,</w:t>
        <w:br w:type="textWrapping"/>
        <w:t xml:space="preserve">which was not an insulated act, but in</w:t>
        <w:br w:type="textWrapping"/>
        <w:t xml:space="preserve">which state of apostasy from the truth he</w:t>
        <w:br w:type="textWrapping"/>
        <w:t xml:space="preserve">standeth,—it is his condition.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objective: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God:—in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standeth not,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there is no</w:t>
        <w:br w:type="textWrapping"/>
        <w:t xml:space="preserve">truth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truthfulness,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subjective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in him.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has become his very nature, and</w:t>
        <w:br w:type="textWrapping"/>
        <w:t xml:space="preserve">therefore he is thoroughly alien from the</w:t>
        <w:br w:type="textWrapping"/>
        <w:t xml:space="preserve">truth of God. He shewed this when he</w:t>
        <w:br w:type="textWrapping"/>
        <w:t xml:space="preserve">spoke a lie to our first mother.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</w:t>
        <w:br w:type="textWrapping"/>
        <w:t xml:space="preserve">his own,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according to his character,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’—but ‘out of his own resources,’ ‘treasures:’ see Matt. xii. 35.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father thereof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i.e. either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that which</w:t>
        <w:br w:type="textWrapping"/>
        <w:t xml:space="preserve">is false,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implied in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which has just preceded,—or,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liar</w:t>
        <w:br w:type="textWrapping"/>
        <w:t xml:space="preserve">generally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former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the fact,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  <w:br w:type="textWrapping"/>
        <w:t xml:space="preserve">for the devil is not the father 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 that</w:t>
        <w:br w:type="textWrapping"/>
        <w:t xml:space="preserve">which is false,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liars,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by being</w:t>
        <w:br w:type="textWrapping"/>
        <w:t xml:space="preserve">himself one whose very nature has become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lie.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Certainly by this he has become</w:t>
        <w:br w:type="textWrapping"/>
        <w:t xml:space="preserve">the author, promoter, of falsehood among</w:t>
        <w:br w:type="textWrapping"/>
        <w:t xml:space="preserve">men; but this kind of paternity is not</w:t>
        <w:br w:type="textWrapping"/>
        <w:t xml:space="preserve">here in question: the object being to shew</w:t>
        <w:br w:type="textWrapping"/>
        <w:t xml:space="preserve">that he was the father of these lying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PtcN62r3YCmet21NUe0hC3zbDw==">CgMxLjA4AHIhMVhzVG9qN1FTZ1MzMV91TGlDeXhpQ1NJWXo3eUZ3T09r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