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spittle.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 again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ack to</w:t>
        <w:br w:type="textWrapping"/>
        <w:t xml:space="preserve">ver. 10. The enquiry was official, as addressed to the chief witness in the matter.</w:t>
        <w:br w:type="textWrapping"/>
        <w:t xml:space="preserve">We cannot hence infer that no one else was</w:t>
        <w:br w:type="textWrapping"/>
        <w:t xml:space="preserve">present at the healing but Jesus and His</w:t>
        <w:br w:type="textWrapping"/>
        <w:t xml:space="preserve">disciples.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some... . . others]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Among the latter party would be such as</w:t>
        <w:br w:type="textWrapping"/>
        <w:t xml:space="preserve">Nicodemus, Joseph, [Gamaliel?]; who</w:t>
        <w:br w:type="textWrapping"/>
        <w:t xml:space="preserve">probably (Joseph certainly, Luke xxiii. 51)</w:t>
        <w:br w:type="textWrapping"/>
        <w:t xml:space="preserve">at last withdrew, and left the majority to</w:t>
        <w:br w:type="textWrapping"/>
        <w:t xml:space="preserve">carry out their hate against Jesus.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question is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sayest thou of him, that he hath opened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for having opened)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thine eyes?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stress is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‘What hast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say to it,</w:t>
        <w:br w:type="textWrapping"/>
        <w:t xml:space="preserve">seeing we are divided on the matter?’</w:t>
        <w:br w:type="textWrapping"/>
        <w:t xml:space="preserve">Both parties are anxious to have the man’s</w:t>
        <w:br w:type="textWrapping"/>
        <w:t xml:space="preserve">own view to corroborate theirs. a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prophet,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from God.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hostile party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,—those in</w:t>
        <w:br w:type="textWrapping"/>
        <w:t xml:space="preserve">authority among these variously-minded</w:t>
        <w:br w:type="textWrapping"/>
        <w:t xml:space="preserve">Pharisees) disappointed at his direct test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imony against them, betake themselves</w:t>
        <w:br w:type="textWrapping"/>
        <w:t xml:space="preserve">to sifting more closely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evidence of the</w:t>
        <w:br w:type="textWrapping"/>
        <w:t xml:space="preserve">fact.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parents are summoned as witnesses.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is three-fold, and in strict legal formality: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this your son? Was he born blind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</w:t>
        <w:br w:type="textWrapping"/>
        <w:t xml:space="preserve">is it that he now sees?”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pronouns in the latter part of the verse</w:t>
        <w:br w:type="textWrapping"/>
        <w:t xml:space="preserve">are emphatic: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hath opened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eyes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know not: ask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is of age: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speak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himself.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  <w:br w:type="textWrapping"/>
        <w:t xml:space="preserve">is not said when this resolution was come</w:t>
        <w:br w:type="textWrapping"/>
        <w:t xml:space="preserve">to; and this also speaks for an interval</w:t>
        <w:br w:type="textWrapping"/>
        <w:t xml:space="preserve">between ch. vii., viii., and this incident.</w:t>
        <w:br w:type="textWrapping"/>
        <w:t xml:space="preserve">It could hardly have been before the council at the conclusion of ch. vii.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out of the synagogue]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the</w:t>
        <w:br w:type="textWrapping"/>
        <w:t xml:space="preserve">first of the three stages of Jewish excommunication,—the being shut out from the</w:t>
        <w:br w:type="textWrapping"/>
        <w:t xml:space="preserve">synagogue and household for thirty days,</w:t>
        <w:br w:type="textWrapping"/>
        <w:t xml:space="preserve">but without any anathema. The other</w:t>
        <w:br w:type="textWrapping"/>
        <w:t xml:space="preserve">two, the repetition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tjeBMLBusC+/MaiEU1ghzZpRcQ==">CgMxLjA4AHIhMWp6MnhHNE1DM1hSTHZwUG5XQWVyMV9RRjJqUmt2TWp0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