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inference) ye too are safe, walking in this</w:t>
        <w:br w:type="textWrapping"/>
        <w:t xml:space="preserve">light, which light to you is Myself,—walking with Me:{10}—whosoever walks without</w:t>
        <w:br w:type="textWrapping"/>
        <w:t xml:space="preserve">this light,—without Me,—without the light</w:t>
        <w:br w:type="textWrapping"/>
        <w:t xml:space="preserve">of the divine purpose illumining the path</w:t>
        <w:br w:type="textWrapping"/>
        <w:t xml:space="preserve">of duty, stumbles,—because he has no light</w:t>
        <w:br w:type="textWrapping"/>
        <w:t xml:space="preserve">in him.’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‘the light of the body</w:t>
        <w:br w:type="textWrapping"/>
        <w:t xml:space="preserve">is the eye,’ and the light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order to guide us. Shut it out by blinding</w:t>
        <w:br w:type="textWrapping"/>
        <w:t xml:space="preserve">the eyes, and we are in darkness. So too</w:t>
        <w:br w:type="textWrapping"/>
        <w:t xml:space="preserve">of spiritual light.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{9}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twelve-hour</w:t>
        <w:br w:type="textWrapping"/>
        <w:t xml:space="preserve">division of the day was common among the</w:t>
        <w:br w:type="textWrapping"/>
        <w:t xml:space="preserve">Jews by this time, being probably borrowed from Babylon. As the day in Palestine varied in length from 14h. 12m. in</w:t>
        <w:br w:type="textWrapping"/>
        <w:t xml:space="preserve">summer to 9h. 48m. in winter, these hours</w:t>
        <w:br w:type="textWrapping"/>
        <w:t xml:space="preserve">must also have varied considerably in</w:t>
        <w:br w:type="textWrapping"/>
        <w:t xml:space="preserve">length at the different seasons. I may</w:t>
        <w:br w:type="textWrapping"/>
        <w:t xml:space="preserve">remark that this verse refutes the fancy of</w:t>
        <w:br w:type="textWrapping"/>
        <w:t xml:space="preserve">Townson and others, that St. John adopts</w:t>
        <w:br w:type="textWrapping"/>
        <w:t xml:space="preserve">the so-called Asiatic method of reckoning</w:t>
        <w:br w:type="textWrapping"/>
        <w:t xml:space="preserve">time: see on ch. i. 40; iv. 6, al.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going, which</w:t>
        <w:br w:type="textWrapping"/>
        <w:t xml:space="preserve">the disciples appear not to have borne in</w:t>
        <w:br w:type="textWrapping"/>
        <w:t xml:space="preserve">mind, having probably supposed from ver. 4</w:t>
        <w:br w:type="textWrapping"/>
        <w:t xml:space="preserve">that Lazarus would recover.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 notices, with what condescension our Lord shares the friendship</w:t>
        <w:br w:type="textWrapping"/>
        <w:t xml:space="preserve">with His disciples. And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a reason 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go too.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fallen asleep,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</w:t>
        <w:br w:type="textWrapping"/>
        <w:t xml:space="preserve">have recalled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at least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disciples that other saying, Matt. ix. 24. But</w:t>
        <w:br w:type="textWrapping"/>
        <w:t xml:space="preserve">the former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had not been understood,—and that error</w:t>
        <w:br w:type="textWrapping"/>
        <w:t xml:space="preserve">ruled in their minds.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if he is</w:t>
        <w:br w:type="textWrapping"/>
        <w:t xml:space="preserve">fallen asleep]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evidently understand</w:t>
        <w:br w:type="textWrapping"/>
        <w:t xml:space="preserve">the sleep announced to them by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as</w:t>
        <w:br w:type="textWrapping"/>
        <w:t xml:space="preserve">a physical fact, and a token of a favourable</w:t>
        <w:br w:type="textWrapping"/>
        <w:t xml:space="preserve">crisis, and think that his recovery will probably be the result.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“Notice</w:t>
        <w:br w:type="textWrapping"/>
        <w:t xml:space="preserve">that Jesus rejoices not over the sad event</w:t>
        <w:br w:type="textWrapping"/>
        <w:t xml:space="preserve">itself, but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was not there,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might prove salutary to the disciples’</w:t>
        <w:br w:type="textWrapping"/>
        <w:t xml:space="preserve">faith.” Meyer.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intent, [that] ye may</w:t>
        <w:br w:type="textWrapping"/>
        <w:t xml:space="preserve">believe,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to be taken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end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miracle (expressed in ver. 4), but</w:t>
        <w:br w:type="textWrapping"/>
        <w:t xml:space="preserve">the end as regarded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breaks off the discourse, implying that</w:t>
        <w:br w:type="textWrapping"/>
        <w:t xml:space="preserve">enough had been said.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Aramaic, which</w:t>
        <w:br w:type="textWrapping"/>
        <w:t xml:space="preserve">was the dialect of the country, is the same</w:t>
        <w:br w:type="textWrapping"/>
        <w:t xml:space="preserve">as that of the Latin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Didymus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twin.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remark means,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Let us also go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our Master)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we may die with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with Lazarus, as Grot.). This is</w:t>
        <w:br w:type="textWrapping"/>
        <w:t xml:space="preserve">in exact accord with the character of</w:t>
        <w:br w:type="textWrapping"/>
        <w:t xml:space="preserve">Thomas, as shewn in ch. xiv. 5; xx. 25;—</w:t>
        <w:br w:type="textWrapping"/>
        <w:t xml:space="preserve">ever ready to take the dark view, but deeply</w:t>
        <w:br w:type="textWrapping"/>
        <w:t xml:space="preserve">attached to his Lord.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 remained two days after the receipt of the</w:t>
        <w:br w:type="textWrapping"/>
        <w:t xml:space="preserve">message: one day the journey would occupy: so that Lazarus must have died on</w:t>
        <w:br w:type="textWrapping"/>
        <w:t xml:space="preserve">the day of the messenger’s being sent, and</w:t>
        <w:br w:type="textWrapping"/>
        <w:t xml:space="preserve">have been buried that evening, according</w:t>
        <w:br w:type="textWrapping"/>
        <w:t xml:space="preserve">to Jewish custom: see ver. 39, and Acts</w:t>
        <w:br w:type="textWrapping"/>
        <w:t xml:space="preserve">v.6—10.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geographical notice is given, to account for the occurrence detailed in the next verse.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furlong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stadium,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⅛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Roman mile.</w:t>
        <w:br w:type="textWrapping"/>
        <w:t xml:space="preserve">Meyer remarks, that the use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past tense,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nigh,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 that the places no longer</w:t>
        <w:br w:type="textWrapping"/>
        <w:t xml:space="preserve">existed when the Apostle wrote, but may</w:t>
        <w:br w:type="textWrapping"/>
        <w:t xml:space="preserve">arise from the word occurring in context:</w:t>
        <w:br w:type="textWrapping"/>
        <w:t xml:space="preserve">with a history which is past. But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John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uses this form of designation (compare ch. xviii. 1; xix. 41), and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zVAJ2hhZgyJUqhGQS33wh+cVA==">CgMxLjA4AHIhMXhhNHVBYkZmcnN3WE9xZGxiVTViRUxtUi16bDlQMXN2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