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bukes the affections.” Euthymius. Only</w:t>
        <w:br w:type="textWrapping"/>
        <w:t xml:space="preserve">he assigns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didactic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purpose,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teach us</w:t>
        <w:br w:type="textWrapping"/>
        <w:t xml:space="preserve">moderation in our tears;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should rather</w:t>
        <w:br w:type="textWrapping"/>
        <w:t xml:space="preserve">believe the self-restraint to have been exercised as a preparation for what followed.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{38}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caves were generally horizontal,</w:t>
        <w:br w:type="textWrapping"/>
        <w:t xml:space="preserve">natural or artificial,—with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sses in the</w:t>
        <w:br w:type="textWrapping"/>
        <w:t xml:space="preserve">sides, where the bodies were laid. There</w:t>
        <w:br w:type="textWrapping"/>
        <w:t xml:space="preserve">is no necessity here for supposing the</w:t>
        <w:br w:type="textWrapping"/>
        <w:t xml:space="preserve">entrance to have been otherwise than</w:t>
        <w:br w:type="textWrapping"/>
        <w:t xml:space="preserve">horizontal, as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lead</w:t>
        <w:br w:type="textWrapping"/>
        <w:t xml:space="preserve">us to believe. Graves were of both kinds:</w:t>
        <w:br w:type="textWrapping"/>
        <w:t xml:space="preserve">we 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vertically sunk mentioned</w:t>
        <w:br w:type="textWrapping"/>
        <w:t xml:space="preserve">Luke xi. 44. Compare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xxii. 16; 2</w:t>
        <w:br w:type="textWrapping"/>
        <w:t xml:space="preserve">Chron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xvi. 14; 2 Kings xxiii. 16.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{38}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Probably, from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from</w:t>
        <w:br w:type="textWrapping"/>
        <w:t xml:space="preserve">‘the Jews’ coming to condole,—and the</w:t>
        <w:br w:type="textWrapping"/>
        <w:t xml:space="preserve">costly ointment (ch. xii. 3),—the family</w:t>
        <w:br w:type="textWrapping"/>
        <w:t xml:space="preserve">was wealthy.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corpse had</w:t>
        <w:br w:type="textWrapping"/>
        <w:t xml:space="preserve">not been embalmed, but merely ‘wrapped</w:t>
        <w:br w:type="textWrapping"/>
        <w:t xml:space="preserve">in linen clothes with spices, as the manner</w:t>
        <w:br w:type="textWrapping"/>
        <w:t xml:space="preserve">of the Jews is to bury,’—see ch. xix. 40,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44 below. The expression,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sister of him that was dead,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Meyer</w:t>
        <w:br w:type="textWrapping"/>
        <w:t xml:space="preserve">remarks, notes the natural horror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sister’s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what was about to be</w:t>
        <w:br w:type="textWrapping"/>
        <w:t xml:space="preserve">done.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 reason to avoid the</w:t>
        <w:br w:type="textWrapping"/>
        <w:t xml:space="preserve">assumption of the plain fact (see below)</w:t>
        <w:br w:type="textWrapping"/>
        <w:t xml:space="preserve">stated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this time he stinketh.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cannot see that any monstrous character (as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asserted by Olshausen and Trench) is 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miracle by it; any more than such</w:t>
        <w:br w:type="textWrapping"/>
        <w:t xml:space="preserve">a character can be predicated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restoring</w:t>
        <w:br w:type="textWrapping"/>
        <w:t xml:space="preserve">the withered hand.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fact, the 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death is the beginning of decomposition.</w:t>
        <w:br w:type="textWrapping"/>
        <w:t xml:space="preserve">I have no hesitation, with almost all the</w:t>
        <w:br w:type="textWrapping"/>
        <w:t xml:space="preserve">ancient, and many of the best modern</w:t>
        <w:br w:type="textWrapping"/>
        <w:t xml:space="preserve">Commentators, in assuming her words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expressing a fact,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indeed with Stier,</w:t>
        <w:br w:type="textWrapping"/>
        <w:t xml:space="preserve">believing them to be spoken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as a sup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position,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(sensible)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entrances to these vaults were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built</w:t>
        <w:br w:type="textWrapping"/>
        <w:t xml:space="preserve">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,—merely defended, by a stone being</w:t>
        <w:br w:type="textWrapping"/>
        <w:t xml:space="preserve">rolled to them, from the jackals and beasts.</w:t>
        <w:br w:type="textWrapping"/>
        <w:t xml:space="preserve">of prey.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can hardly think she</w:t>
        <w:br w:type="textWrapping"/>
        <w:t xml:space="preserve">supposed merely that Jesus desired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look on the face of the dead;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—she expected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about to be done,</w:t>
        <w:br w:type="textWrapping"/>
        <w:t xml:space="preserve">but in her anxiety for decorum (Luke x.</w:t>
        <w:br w:type="textWrapping"/>
        <w:t xml:space="preserve">40) she was willing to avoid the consequence of opening the cave, This feeling</w:t>
        <w:br w:type="textWrapping"/>
        <w:t xml:space="preserve">Jesus here rebukes, by referring her to the</w:t>
        <w:br w:type="textWrapping"/>
        <w:t xml:space="preserve">plain duty of simple faith, insisted on by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verses 25, 26? or in some</w:t>
        <w:br w:type="textWrapping"/>
        <w:t xml:space="preserve">other teaching?) as the condition of beholding the glory of God (not merely in</w:t>
        <w:br w:type="textWrapping"/>
        <w:t xml:space="preserve">the event about to follow,—for that was</w:t>
        <w:br w:type="textWrapping"/>
        <w:t xml:space="preserve">seen by many who did not believe,—but</w:t>
        <w:br w:type="textWrapping"/>
        <w:t xml:space="preserve">in a deeper sense,—that of the unfolding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 and the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personal being).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41, 42.] {41}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filial</w:t>
        <w:br w:type="textWrapping"/>
        <w:t xml:space="preserve">relation of the Lord Jesus to the Father,</w:t>
        <w:br w:type="textWrapping"/>
        <w:t xml:space="preserve">all power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Him: the 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</w:t>
        <w:br w:type="textWrapping"/>
        <w:t xml:space="preserve">do nothing of Himself:—and during His</w:t>
        <w:br w:type="textWrapping"/>
        <w:t xml:space="preserve">humiliation on earth, these acts of power</w:t>
        <w:br w:type="textWrapping"/>
        <w:t xml:space="preserve">were done by Him, not by that glory of</w:t>
        <w:br w:type="textWrapping"/>
        <w:t xml:space="preserve">His own which He had laid aside, but by</w:t>
        <w:br w:type="textWrapping"/>
        <w:t xml:space="preserve">the mighty working of the Father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Him,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 answer to His prayer: the difference between Him and us in this respect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being, that His prayer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always heard,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—even (Heb. v. 7) that in Gethsemane.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 heard 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states</w:t>
        <w:br w:type="textWrapping"/>
        <w:t xml:space="preserve">here for the benefit of the standers-by,</w:t>
        <w:br w:type="textWrapping"/>
        <w:t xml:space="preserve">that they might know the truth of His</w:t>
        <w:br w:type="textWrapping"/>
        <w:t xml:space="preserve">repeated assertions of His mission from</w:t>
        <w:br w:type="textWrapping"/>
        <w:t xml:space="preserve">the Father.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{42}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same time He guards</w:t>
        <w:br w:type="textWrapping"/>
        <w:t xml:space="preserve">this, ver. 42, from future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misconstruction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though He had no more power than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pray,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knew that Thow</w:t>
        <w:br w:type="textWrapping"/>
        <w:t xml:space="preserve">hearest me 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;—‘because Thou and I</w:t>
        <w:br w:type="textWrapping"/>
        <w:t xml:space="preserve">are One.’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prayed, does not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h+hxY0lQRen+lu/6DbT/z83Tkw==">CgMxLjA4AHIhMVlKMTl5VVMySS1aa1V6X2pZYV9nQ2EtX056Z3BwV1lq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