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appear. Probably in 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a, before the</w:t>
        <w:br w:type="textWrapping"/>
        <w:t xml:space="preserve">declaration in ver. 4.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Some suppose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revivification had taken place</w:t>
        <w:br w:type="textWrapping"/>
        <w:t xml:space="preserve">before the previous thanksgiving of our</w:t>
        <w:br w:type="textWrapping"/>
        <w:t xml:space="preserve">Lord,—and that these words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merely</w:t>
        <w:br w:type="textWrapping"/>
        <w:t xml:space="preserve">a summoning forth.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this is highly</w:t>
        <w:br w:type="textWrapping"/>
        <w:t xml:space="preserve">improbable. The comparison of ch. v. 25,</w:t>
        <w:br w:type="textWrapping"/>
        <w:t xml:space="preserve">28, which are analogically applicable,</w:t>
        <w:br w:type="textWrapping"/>
        <w:t xml:space="preserve">makes it clear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who have heard,</w:t>
        <w:br w:type="textWrapping"/>
        <w:t xml:space="preserve">shall live,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physical, as well as the</w:t>
        <w:br w:type="textWrapping"/>
        <w:t xml:space="preserve">spiritual order of things.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cry out,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shout aloud,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not His wont; see Matt.</w:t>
        <w:br w:type="textWrapping"/>
        <w:t xml:space="preserve">xii. 19. This cry signified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greater</w:t>
        <w:br w:type="textWrapping"/>
        <w:t xml:space="preserve">one,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all shall hear, ch. v. 28.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 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grave-clothes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explained to mean a sort of band, of rush</w:t>
        <w:br w:type="textWrapping"/>
        <w:t xml:space="preserve">or tow, used to swathe infants, and to bind</w:t>
        <w:br w:type="textWrapping"/>
        <w:t xml:space="preserve">up the dead. It does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appear whether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bands were wound about each limb, as</w:t>
        <w:br w:type="textWrapping"/>
        <w:t xml:space="preserve">in the Egyptian mummies, so as merely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impede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motion—or were loosely wrapped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ound both feet and both hands, so as to</w:t>
        <w:br w:type="textWrapping"/>
        <w:t xml:space="preserve">hinder any free movement altogether.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seems most probable, and has been</w:t>
        <w:br w:type="textWrapping"/>
        <w:t xml:space="preserve">supposed by many. Basil speaks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bound man coming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 sepulchre,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miracle in a miracle: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ancient pictures represent Lazarus gliding</w:t>
        <w:br w:type="textWrapping"/>
        <w:t xml:space="preserve">forth from the tomb, not stepping; which</w:t>
        <w:br w:type="textWrapping"/>
        <w:t xml:space="preserve">apparently is right.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napkin, or</w:t>
        <w:br w:type="textWrapping"/>
        <w:t xml:space="preserve">handkerchief, appears to have tied up his</w:t>
        <w:br w:type="textWrapping"/>
        <w:t xml:space="preserve">chin.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him go,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probably, to his</w:t>
        <w:br w:type="textWrapping"/>
        <w:t xml:space="preserve">home.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45—57.]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DEATH OF JESUS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LIFE OF THE WORLD.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Consequences of</w:t>
        <w:br w:type="textWrapping"/>
        <w:t xml:space="preserve">the miracle. Meeting of the Sanhedrim;</w:t>
        <w:br w:type="textWrapping"/>
        <w:t xml:space="preserve">and final determination, on the prophetic</w:t>
        <w:br w:type="textWrapping"/>
        <w:t xml:space="preserve">intimation of the High Priest, to put Jesus</w:t>
        <w:br w:type="textWrapping"/>
        <w:t xml:space="preserve">to death. He retires to Ephraim.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46.]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must take care rightly to under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tand this. In the last verse, it is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 of the Jews which had come,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many of the Jews,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viz.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those which had</w:t>
        <w:br w:type="textWrapping"/>
        <w:t xml:space="preserve">come,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... to wit,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those that came.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All these believed on Him (see a similar</w:t>
        <w:br w:type="textWrapping"/>
        <w:t xml:space="preserve">case in ch. viii. 30 ff). Then,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some of</w:t>
        <w:br w:type="textWrapping"/>
        <w:t xml:space="preserve">them,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viz. of those which had come, and</w:t>
        <w:br w:type="textWrapping"/>
        <w:t xml:space="preserve">believed, went, &amp;c.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on ver.</w:t>
        <w:br w:type="textWrapping"/>
        <w:t xml:space="preserve">37) certainly shows that this was done with</w:t>
        <w:br w:type="textWrapping"/>
        <w:t xml:space="preserve">a hostile intent: not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doubt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to the</w:t>
        <w:br w:type="textWrapping"/>
        <w:t xml:space="preserve">miracle, any more than in the case of the</w:t>
        <w:br w:type="textWrapping"/>
        <w:t xml:space="preserve">blind man, ch. ix., but with a view to stir</w:t>
        <w:br w:type="textWrapping"/>
        <w:t xml:space="preserve">up the rulers yet more against Him. This</w:t>
        <w:br w:type="textWrapping"/>
        <w:t xml:space="preserve">Evangelist is very simple, and at the same</w:t>
        <w:br w:type="textWrapping"/>
        <w:t xml:space="preserve">time very consistent, in his use of particles: almost throughout his Gospel the</w:t>
        <w:br w:type="textWrapping"/>
        <w:t xml:space="preserve">great subject, the manifestation of the</w:t>
        <w:br w:type="textWrapping"/>
        <w:t xml:space="preserve">Glory of Christ,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arried onward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whereas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generally prefaces the development of the antagonist</w:t>
        <w:br w:type="textWrapping"/>
        <w:t xml:space="preserve">manifestation of hatred and rejection of</w:t>
        <w:br w:type="textWrapping"/>
        <w:t xml:space="preserve">Him. If it seem strange that this hostile</w:t>
        <w:br w:type="textWrapping"/>
        <w:t xml:space="preserve">step should he taken by persons who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believed on Jesus,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at least tind</w:t>
        <w:br w:type="textWrapping"/>
        <w:t xml:space="preserve">in the passage above cited, ch. vii. 30 ff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evidently regarded the</w:t>
        <w:br w:type="textWrapping"/>
        <w:t xml:space="preserve">result of ‘all believing on Him,’ as likely</w:t>
        <w:br w:type="textWrapping"/>
        <w:t xml:space="preserve">to be, that Me would be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set up as king: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would soon bring about the ruin</w:t>
        <w:br w:type="textWrapping"/>
        <w:t xml:space="preserve">here mentioned. Augustine understands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ApGSbM8LhTEinYJFGVIsRhKuQg==">CgMxLjA4AHIhMVQ4Ymh5d1R0RmItdkotRjhwYkRDRFE3RV94c1FJOE83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