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see no necessity for supposing this multitude distinct from that</w:t>
        <w:br w:type="textWrapping"/>
        <w:t xml:space="preserve">in the last verse. We have had no account</w:t>
        <w:br w:type="textWrapping"/>
        <w:t xml:space="preserve">of any multitude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from Bethany</w:t>
        <w:br w:type="textWrapping"/>
        <w:t xml:space="preserve">with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—nor does this narrative imply</w:t>
        <w:br w:type="textWrapping"/>
        <w:t xml:space="preserve">it: and surely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multitude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two</w:t>
        <w:br w:type="textWrapping"/>
        <w:t xml:space="preserve">verses must mean the same persons. The</w:t>
        <w:br w:type="textWrapping"/>
        <w:t xml:space="preserve">also here does not imply another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on this account the multitude</w:t>
        <w:br w:type="textWrapping"/>
        <w:t xml:space="preserve">also went out to meet 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their</w:t>
        <w:br w:type="textWrapping"/>
        <w:t xml:space="preserve">coming out to meet Him and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estimo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Mount of Olives, had one and</w:t>
        <w:br w:type="textWrapping"/>
        <w:t xml:space="preserve">the same cause,—the raising of Lazarus.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gone away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 hardly</w:t>
        <w:br w:type="textWrapping"/>
        <w:t xml:space="preserve">be altogether without allusion to the fact, or</w:t>
        <w:br w:type="textWrapping"/>
        <w:t xml:space="preserve">likelihood,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apostasy from Judaism.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used to signify entire devotion to Him</w:t>
        <w:br w:type="textWrapping"/>
        <w:t xml:space="preserve">whithersoever He might lead them: and</w:t>
        <w:br w:type="textWrapping"/>
        <w:t xml:space="preserve">thus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escape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alienation from</w:t>
        <w:br w:type="textWrapping"/>
        <w:t xml:space="preserve">themselves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FUTURE SPREAD OF THE</w:t>
        <w:br w:type="textWrapping"/>
        <w:t xml:space="preserve">KINGDOM OF GOD AMONG GENTILES FROM</w:t>
        <w:br w:type="textWrapping"/>
        <w:t xml:space="preserve">THE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 Greeks</w:t>
        <w:br w:type="textWrapping"/>
        <w:t xml:space="preserve">desire to see Jesus. His discourse thereupon.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Greeks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Grecian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,—who would not have been</w:t>
        <w:br w:type="textWrapping"/>
        <w:t xml:space="preserve">so called: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‘proselytes of the</w:t>
        <w:br w:type="textWrapping"/>
        <w:t xml:space="preserve">gate,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were in the habit of coming up</w:t>
        <w:br w:type="textWrapping"/>
        <w:t xml:space="preserve">to the feast; see ch. vii. 35, and note:</w:t>
        <w:br w:type="textWrapping"/>
        <w:t xml:space="preserve">also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viii. 27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what reason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selected, it is impossible to say.</w:t>
        <w:br w:type="textWrapping"/>
        <w:t xml:space="preserve">‘The form of his name is Greek,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may imply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some connexion with Grecian Jews, who</w:t>
        <w:br w:type="textWrapping"/>
        <w:t xml:space="preserve">muy have been friends or relatives of these</w:t>
        <w:br w:type="textWrapping"/>
        <w:t xml:space="preserve">Greeks. If they were from the neighbourhood of Bethsaida, they would indeed have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 familiar with the person of Jesus:—</w:t>
        <w:br w:type="textWrapping"/>
        <w:t xml:space="preserve">but what they here requested was evidently</w:t>
        <w:br w:type="textWrapping"/>
        <w:t xml:space="preserve">a private interview.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Andrew</w:t>
        <w:br w:type="textWrapping"/>
        <w:t xml:space="preserve">(ch. i. 45) was of the same city as Philip:</w:t>
        <w:br w:type="textWrapping"/>
        <w:t xml:space="preserve">and this reason of Philip conferring with</w:t>
        <w:br w:type="textWrapping"/>
        <w:t xml:space="preserve">him is perhaps implied in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  <w:br w:type="textWrapping"/>
        <w:t xml:space="preserve">was from Bethsaida of Galilee.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Bengel</w:t>
        <w:br w:type="textWrapping"/>
        <w:t xml:space="preserve">remarks on this touch of nature: “when</w:t>
        <w:br w:type="textWrapping"/>
        <w:t xml:space="preserve">associated with his companion, he makes</w:t>
        <w:br w:type="textWrapping"/>
        <w:t xml:space="preserve">bold, and does it.”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Did these Greeks see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i.e. speak with)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 or not?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if I understand His discourse</w:t>
        <w:br w:type="textWrapping"/>
        <w:t xml:space="preserve">rightly. But they may have been present,</w:t>
        <w:br w:type="textWrapping"/>
        <w:t xml:space="preserve">at, and have understood it. The substance</w:t>
        <w:br w:type="textWrapping"/>
        <w:t xml:space="preserve">of His answer (made to Philip and Andrew,</w:t>
        <w:br w:type="textWrapping"/>
        <w:t xml:space="preserve">not to the Greeks) is, that the time was</w:t>
        <w:br w:type="textWrapping"/>
        <w:t xml:space="preserve">now come for His glorification, which should</w:t>
        <w:br w:type="textWrapping"/>
        <w:t xml:space="preserve">draw all nations to Him:—but that glorification must be accomplished by His</w:t>
        <w:br w:type="textWrapping"/>
        <w:t xml:space="preserve">Death. The very appearance of these</w:t>
        <w:br w:type="textWrapping"/>
        <w:t xml:space="preserve">Greeks is to Him a token that His glorification is at hand. Stier strikingly says,</w:t>
        <w:br w:type="textWrapping"/>
        <w:t xml:space="preserve">“These men from the West at the end of</w:t>
        <w:br w:type="textWrapping"/>
        <w:t xml:space="preserve">the Life of Jesus, set forth the same as</w:t>
        <w:br w:type="textWrapping"/>
        <w:t xml:space="preserve">the Magi from the East at its beginning:—</w:t>
        <w:br w:type="textWrapping"/>
        <w:t xml:space="preserve">but they come to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Cross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King,</w:t>
        <w:br w:type="textWrapping"/>
        <w:t xml:space="preserve">as those to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cradle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 rejection of</w:t>
        <w:br w:type="textWrapping"/>
        <w:t xml:space="preserve">the Jews for their unbelief is the secondary</w:t>
        <w:br w:type="textWrapping"/>
        <w:t xml:space="preserve">subject, and is commented on by the Evangelist, vv. 37—43.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Meyer thinks,</w:t>
        <w:br w:type="textWrapping"/>
        <w:t xml:space="preserve">that our Lord begins His declaration with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asseveration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verily, verily,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</w:t>
        <w:br w:type="textWrapping"/>
        <w:t xml:space="preserve">account of the slowness of the mind of the</w:t>
        <w:br w:type="textWrapping"/>
        <w:t xml:space="preserve">disciples to receive the announcements of</w:t>
        <w:br w:type="textWrapping"/>
        <w:t xml:space="preserve">His Death. But St. John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always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uses</w:t>
        <w:br w:type="textWrapping"/>
        <w:t xml:space="preserve">“verily, verily.”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grain of wheat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hxNP/k4O615ogFrneU/kC47ymw==">CgMxLjA4AHIhMWVlR25mUWtVM0hKQlFHQnVEUFN0T3prQnJqenpzQ0RG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