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‘voice’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can no otherwise be understood,</w:t>
        <w:br w:type="textWrapping"/>
        <w:t xml:space="preserve">than as a plain articulate sound, miraculo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sly spoken, heard by all, and variously</w:t>
        <w:br w:type="textWrapping"/>
        <w:t xml:space="preserve">interpreted. So all the ancients, and the</w:t>
        <w:br w:type="textWrapping"/>
        <w:t xml:space="preserve">best of the modern expositors. On the</w:t>
        <w:br w:type="textWrapping"/>
        <w:t xml:space="preserve">saying of the crowd (ver. 29) has been</w:t>
        <w:br w:type="textWrapping"/>
        <w:t xml:space="preserve">built the erroneous and unworthy notion,</w:t>
        <w:br w:type="textWrapping"/>
        <w:t xml:space="preserve">that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only thunder, but understood</w:t>
        <w:br w:type="textWrapping"/>
        <w:t xml:space="preserve">by the Lord and the disciples to mean as</w:t>
        <w:br w:type="textWrapping"/>
        <w:t xml:space="preserve">here stated.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have glorified it]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the manifestation hitherto made of the</w:t>
        <w:br w:type="textWrapping"/>
        <w:t xml:space="preserve">Son of God, imperfect as it was (see Matt.</w:t>
        <w:br w:type="textWrapping"/>
        <w:t xml:space="preserve">xvi. 16, 17); in all Old Testament type</w:t>
        <w:br w:type="textWrapping"/>
        <w:t xml:space="preserve">and prophecy; in Creation; and indeed</w:t>
        <w:br w:type="textWrapping"/>
        <w:t xml:space="preserve">before the world was made.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again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implies no mere repetition, but</w:t>
        <w:br w:type="textWrapping"/>
        <w:t xml:space="preserve">an intensification, of the glo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rification a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yet once more: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this time fully and</w:t>
        <w:br w:type="textWrapping"/>
        <w:t xml:space="preserve">finally.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heard words,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</w:t>
        <w:br w:type="textWrapping"/>
        <w:t xml:space="preserve">did not apprehend their meaning; others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sound,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no words.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should rather</w:t>
        <w:br w:type="textWrapping"/>
        <w:t xml:space="preserve">believe this difference to have been proportioned to each man’s inner relation to</w:t>
        <w:br w:type="textWrapping"/>
        <w:t xml:space="preserve">Christ, than fortuitous.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voice had been heard by those, who did</w:t>
        <w:br w:type="textWrapping"/>
        <w:t xml:space="preserve">not apprehend its meaning,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thunder.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the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voice,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could not by any</w:t>
        <w:br w:type="textWrapping"/>
        <w:t xml:space="preserve">possibility have been said to them,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had only thundered.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Lord does</w:t>
        <w:br w:type="textWrapping"/>
        <w:t xml:space="preserve">not say that the assurance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made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sake:—He had prayed, and His</w:t>
        <w:br w:type="textWrapping"/>
        <w:t xml:space="preserve">prayer had been answered:—but that it</w:t>
        <w:br w:type="textWrapping"/>
        <w:t xml:space="preserve">had not been thus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outwardly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expressed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sake. This is like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ise true in the case of all testimonies to</w:t>
        <w:br w:type="textWrapping"/>
        <w:t xml:space="preserve">Him; and especially of those two other</w:t>
        <w:br w:type="textWrapping"/>
        <w:t xml:space="preserve">voices from heaven,—at His Baptism and</w:t>
        <w:br w:type="textWrapping"/>
        <w:t xml:space="preserve">His Transfiguration.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Those addressed</w:t>
        <w:br w:type="textWrapping"/>
        <w:t xml:space="preserve">in the words,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 your sakes,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the</w:t>
        <w:br w:type="textWrapping"/>
        <w:t xml:space="preserve">whole multitude, not merely the disciples.</w:t>
        <w:br w:type="textWrapping"/>
        <w:t xml:space="preserve">All heard, and 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might 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understood</w:t>
        <w:br w:type="textWrapping"/>
        <w:t xml:space="preserve">the voice: see ch, xi. 42.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</w:t>
        <w:br w:type="textWrapping"/>
        <w:t xml:space="preserve">this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comment on the declaration, that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hour was come,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ver. 23: and now a</w:t>
        <w:br w:type="textWrapping"/>
        <w:t xml:space="preserve">different side of the subject is taken up,</w:t>
        <w:br w:type="textWrapping"/>
        <w:t xml:space="preserve">and one having immediate reference to the</w:t>
        <w:br w:type="textWrapping"/>
        <w:t xml:space="preserve">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asion: viz. the drawing of the Gentile</w:t>
        <w:br w:type="textWrapping"/>
        <w:t xml:space="preserve">world to Him.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Now... now]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</w:t>
        <w:br w:type="textWrapping"/>
        <w:t xml:space="preserve">speaks of Himself as having actually 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tered the hour of His passion, and views</w:t>
        <w:br w:type="textWrapping"/>
        <w:t xml:space="preserve">the result as already come.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judgment of this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not, as Chrysostom, Augustine, and others think, ‘the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deliverance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this world from the devil;’—nor, ‘decision concerning this world,’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to possess it (Bengel):—but (see ch.</w:t>
        <w:br w:type="textWrapping"/>
        <w:t xml:space="preserve">xvi. 11)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judgment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properly so called, the</w:t>
        <w:br w:type="textWrapping"/>
        <w:t xml:space="preserve">work of the Spirit who was to come, on</w:t>
        <w:br w:type="textWrapping"/>
        <w:t xml:space="preserve">the world, of which it is said that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  <w:br w:type="textWrapping"/>
        <w:t xml:space="preserve">whole world lieth in wickedness (the wicked</w:t>
        <w:br w:type="textWrapping"/>
        <w:t xml:space="preserve">one),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1 John v. 19.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prince of</w:t>
        <w:br w:type="textWrapping"/>
        <w:t xml:space="preserve">this world]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prince of the age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of</w:t>
        <w:br w:type="textWrapping"/>
        <w:t xml:space="preserve">the Jews, Satan,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 of this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of 2 Cor. iv. 4: see also Eph. ii. 2; vi. 12.</w:t>
        <w:br w:type="textWrapping"/>
        <w:t xml:space="preserve">Observe it 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be cast out,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 cast 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because the casting out shall be</w:t>
        <w:br w:type="textWrapping"/>
        <w:t xml:space="preserve">gradual, as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drawing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the next verse.</w:t>
        <w:br w:type="textWrapping"/>
        <w:t xml:space="preserve">But after the death of Christ the casting</w:t>
        <w:br w:type="textWrapping"/>
        <w:t xml:space="preserve">out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began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its firstfruits were, the</w:t>
        <w:br w:type="textWrapping"/>
        <w:t xml:space="preserve">coming in of the Gentiles into the Church.</w:t>
        <w:br w:type="textWrapping"/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32. if I be lifted up]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 the</w:t>
        <w:br w:type="textWrapping"/>
        <w:t xml:space="preserve">references. Here there is more perhaps</w:t>
        <w:br w:type="textWrapping"/>
        <w:t xml:space="preserve">implied than in either of those places:</w:t>
        <w:br w:type="textWrapping"/>
        <w:t xml:space="preserve">viz.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the Death, with all its consequences.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Saviour crucified, is in fact the</w:t>
        <w:br w:type="textWrapping"/>
        <w:t xml:space="preserve">Saviour glorified; so that the exalting to</w:t>
        <w:br w:type="textWrapping"/>
        <w:t xml:space="preserve">God’s right hand is set forth by that</w:t>
        <w:br w:type="textWrapping"/>
        <w:t xml:space="preserve">uplifting on the Cross. There is a fine</w:t>
        <w:br w:type="textWrapping"/>
        <w:t xml:space="preserve">touch of pathos, corresponding to the</w:t>
        <w:br w:type="textWrapping"/>
        <w:t xml:space="preserve">feeling of ver. 27, in the words,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 I be</w:t>
        <w:br w:type="textWrapping"/>
        <w:t xml:space="preserve">lifted 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Lord Jesus, though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knowing that the lifting up would really take</w:t>
        <w:br w:type="textWrapping"/>
        <w:t xml:space="preserve">place,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yet in the weakness of His humanity,</w:t>
        <w:br w:type="textWrapping"/>
        <w:t xml:space="preserve">puts Himself into this seeming doubt, ‘if</w:t>
        <w:br w:type="textWrapping"/>
        <w:t xml:space="preserve">is so to be:’ cf. Matt. xxvi. 42. All</w:t>
        <w:br w:type="textWrapping"/>
        <w:t xml:space="preserve">missed by the shallow and unscholarlike rendering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shall be</w:t>
        <w:br w:type="textWrapping"/>
        <w:t xml:space="preserve">lifted up,” which the original will not</w:t>
        <w:br w:type="textWrapping"/>
        <w:t xml:space="preserve">bear. 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will draw all men unto me]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 the diffusion of the Spirit in the</w:t>
        <w:br w:type="textWrapping"/>
        <w:t xml:space="preserve">Church: manifested in the preaching of</w:t>
        <w:br w:type="textWrapping"/>
        <w:t xml:space="preserve">the Word mediately, and the pleading of</w:t>
        <w:br w:type="textWrapping"/>
        <w:t xml:space="preserve">the Spirit immediately. Before the glorification of Christ, the Father drew men</w:t>
        <w:br w:type="textWrapping"/>
        <w:t xml:space="preserve">to the Son (see ch. vi. 44 and note), but</w:t>
        <w:br w:type="textWrapping"/>
        <w:t xml:space="preserve">now the Son Himself to Himself. Then</w:t>
        <w:br w:type="textWrapping"/>
        <w:t xml:space="preserve">it was “no man can come except the</w:t>
        <w:br w:type="textWrapping"/>
        <w:t xml:space="preserve">Father draw him:” now the Son draws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L07WeW5TuK+QKEWMsegLCC4I7Q==">CgMxLjA4AHIhMTV4TnZObl9XQ2RIMFhpWVZoWl80dGdlbGxWOU9IUWdG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