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in the world]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ch. xvii. 11.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sense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A.V.,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supper being</w:t>
        <w:br w:type="textWrapping"/>
        <w:t xml:space="preserve">ended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for (ver. 12)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reclined again,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in ver. 26, the supper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ill going</w:t>
        <w:br w:type="textWrapping"/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:—but,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supper having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begun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</w:t>
        <w:br w:type="textWrapping"/>
        <w:t xml:space="preserve">been served.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this shewn from the</w:t>
        <w:br w:type="textWrapping"/>
        <w:t xml:space="preserve">usage of the original in my Greek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verse may be otherwise read</w:t>
        <w:br w:type="textWrapping"/>
        <w:t xml:space="preserve">and rendered,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devil having by this</w:t>
        <w:br w:type="textWrapping"/>
        <w:t xml:space="preserve">time suggested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 Judas)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Judas</w:t>
        <w:br w:type="textWrapping"/>
        <w:t xml:space="preserve">Iscariot the son of Simon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should betray Him.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Judas had before</w:t>
        <w:br w:type="textWrapping"/>
        <w:t xml:space="preserve">this covenanted with the Sanhedrim to</w:t>
        <w:br w:type="textWrapping"/>
        <w:t xml:space="preserve">betray Him, Matt. xxvi. 14 and parallel</w:t>
        <w:br w:type="textWrapping"/>
        <w:t xml:space="preserve">places, which must here be meant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devil having put it into his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:—the</w:t>
        <w:br w:type="textWrapping"/>
        <w:t xml:space="preserve">thorough self-abandonment to Satan which</w:t>
        <w:br w:type="textWrapping"/>
        <w:t xml:space="preserve">led to the actual deed, being designated</w:t>
        <w:br w:type="textWrapping"/>
        <w:t xml:space="preserve">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27.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Luke (xxii. 3) expres:</w:t>
        <w:br w:type="textWrapping"/>
        <w:t xml:space="preserve">the steps of his treasonable purpose otherwise,—meaning the same. The fact is here</w:t>
        <w:br w:type="textWrapping"/>
        <w:t xml:space="preserve">stated, to enhance the love which Jesus</w:t>
        <w:br w:type="textWrapping"/>
        <w:t xml:space="preserve">shewed in the following action.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</w:t>
        <w:br w:type="textWrapping"/>
        <w:t xml:space="preserve">above. He did what follows with a full sense</w:t>
        <w:br w:type="textWrapping"/>
        <w:t xml:space="preserve">of the glory and dignity of His own Person.</w:t>
        <w:br w:type="textWrapping"/>
        <w:t xml:space="preserve">“The prefatory mention of His glory is as</w:t>
        <w:br w:type="textWrapping"/>
        <w:t xml:space="preserve">it were a protestation, lest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</w:t>
        <w:br w:type="textWrapping"/>
        <w:t xml:space="preserve">thought that the Lord did any thing</w:t>
        <w:br w:type="textWrapping"/>
        <w:t xml:space="preserve">beneath His dignity in washing the disciples’ feet.” Bengel.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laid aside</w:t>
        <w:br w:type="textWrapping"/>
        <w:t xml:space="preserve">his garments]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“viz. those which might:</w:t>
        <w:br w:type="textWrapping"/>
        <w:t xml:space="preserve">hinder the act of washing.” Bengel. He</w:t>
        <w:br w:type="textWrapping"/>
        <w:t xml:space="preserve">put Himself into the ordinary dress of a</w:t>
        <w:br w:type="textWrapping"/>
        <w:t xml:space="preserve">servant. Or, which is far more probable,</w:t>
        <w:br w:type="textWrapping"/>
        <w:t xml:space="preserve">on the deepest grounds, did He not humble</w:t>
        <w:br w:type="textWrapping"/>
        <w:t xml:space="preserve">Himself so far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divest Himself, and gird Himself merely, as the basest</w:t>
        <w:br w:type="textWrapping"/>
        <w:t xml:space="preserve">of slaves?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the</w:t>
        <w:br w:type="textWrapping"/>
        <w:t xml:space="preserve">vessel usually at hand for such purposes.</w:t>
        <w:br w:type="textWrapping"/>
        <w:t xml:space="preserve">The context seems to shew that He had</w:t>
        <w:br w:type="textWrapping"/>
        <w:t xml:space="preserve">washed the feet of one or more before the</w:t>
        <w:br w:type="textWrapping"/>
        <w:t xml:space="preserve">incident of the next verse: were it not so,</w:t>
        <w:br w:type="textWrapping"/>
        <w:t xml:space="preserve">the words, “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began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wash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might merely</w:t>
        <w:br w:type="textWrapping"/>
        <w:t xml:space="preserve">express His doing something unusual and</w:t>
        <w:br w:type="textWrapping"/>
        <w:t xml:space="preserve">unlooked for.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taking up the narrative again after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began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if it were said, ‘in pursuance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intention’) He comes to</w:t>
        <w:br w:type="textWrapping"/>
        <w:t xml:space="preserve">Simon Peter;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some have</w:t>
        <w:br w:type="textWrapping"/>
        <w:t xml:space="preserve">maintained, both with and without reference to the primacy of Peter:—for that.</w:t>
        <w:br w:type="textWrapping"/>
        <w:t xml:space="preserve">would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hardly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consistent (see on the</w:t>
        <w:br w:type="textWrapping"/>
        <w:t xml:space="preserve">preceding verse) with the context, which</w:t>
        <w:br w:type="textWrapping"/>
        <w:t xml:space="preserve">seems to require that the washing should</w:t>
        <w:br w:type="textWrapping"/>
        <w:t xml:space="preserve">have begun and been going on, before He</w:t>
        <w:br w:type="textWrapping"/>
        <w:t xml:space="preserve">came to Peter.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washing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(intending to wash)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feet?]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thinks</w:t>
        <w:br w:type="textWrapping"/>
        <w:t xml:space="preserve">the act unworthy of the Lord; even as</w:t>
        <w:br w:type="textWrapping"/>
        <w:t xml:space="preserve">many think that great act of Love to have</w:t>
        <w:br w:type="textWrapping"/>
        <w:t xml:space="preserve">been, which was typified by it.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emphatic. The having</w:t>
        <w:br w:type="textWrapping"/>
        <w:t xml:space="preserve">his feet washed is a matter of course: it is</w:t>
        <w:br w:type="textWrapping"/>
        <w:t xml:space="preserve">the Person who is about to do it that</w:t>
        <w:br w:type="textWrapping"/>
        <w:t xml:space="preserve">offends him.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Hitherto our Lord</w:t>
        <w:br w:type="textWrapping"/>
        <w:t xml:space="preserve">had been silent.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emphasizes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so as to set forth Himself as the</w:t>
        <w:br w:type="textWrapping"/>
        <w:t xml:space="preserve">Master, Peter as the disciple, not wholly</w:t>
        <w:br w:type="textWrapping"/>
        <w:t xml:space="preserve">cognizant of His will and purpose, and</w:t>
        <w:br w:type="textWrapping"/>
        <w:t xml:space="preserve">therefore more properly found in subje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to it.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I do]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(1)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  <w:br w:type="textWrapping"/>
        <w:t xml:space="preserve">washing itself,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 lesson of humility and</w:t>
        <w:br w:type="textWrapping"/>
        <w:t xml:space="preserve">love, ver. 14. (2)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symbolical meaning,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AhXMusBrXlfN2WmH4ST61CEFzQ==">CgMxLjA4AHIhMTM0R3ZKMkpXUi13TUlUMVNjVW5YeGtGX3NneHBEeWlq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