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must bear in mind what Stier well calls</w:t>
        <w:br w:type="textWrapping"/>
        <w:t xml:space="preserve">the ‘perspective’ of prophecy.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</w:t>
        <w:br w:type="textWrapping"/>
        <w:t xml:space="preserve">again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one single act,—</w:t>
        <w:br w:type="textWrapping"/>
        <w:t xml:space="preserve">as His resurrection, or the descent of the</w:t>
        <w:br w:type="textWrapping"/>
        <w:t xml:space="preserve">Spirit, or His second personal advent, or</w:t>
        <w:br w:type="textWrapping"/>
        <w:t xml:space="preserve">the final coming to judgment; but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summary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all these, the result of</w:t>
        <w:br w:type="textWrapping"/>
        <w:t xml:space="preserve">which shall be, His taking His people to</w:t>
        <w:br w:type="textWrapping"/>
        <w:t xml:space="preserve">Himself to be where He is. This coming</w:t>
        <w:br w:type="textWrapping"/>
        <w:t xml:space="preserve">of His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(ver.18) in His Resurrection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(ver. 23)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also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xvi. 22 ff.), the making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ready for the place prepared;—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further</w:t>
        <w:br w:type="textWrapping"/>
        <w:t xml:space="preserve">advanced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each by death is fetched</w:t>
        <w:br w:type="textWrapping"/>
        <w:t xml:space="preserve">away to be with Him (Phil. i. 23):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fully</w:t>
        <w:br w:type="textWrapping"/>
        <w:t xml:space="preserve">completed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His coming in glory, when</w:t>
        <w:br w:type="textWrapping"/>
        <w:t xml:space="preserve">they shall for ever be with Him (1 Thess.</w:t>
        <w:br w:type="textWrapping"/>
        <w:t xml:space="preserve">iv. 17) in the perfected resurrection state.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whither I go ye know,</w:t>
        <w:br w:type="textWrapping"/>
        <w:t xml:space="preserve">and the way ye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or, as in the various</w:t>
        <w:br w:type="textWrapping"/>
        <w:t xml:space="preserve">reading,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whither I go, ye know the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i.e. “ye know the way to the place to</w:t>
        <w:br w:type="textWrapping"/>
        <w:t xml:space="preserve">which I am going.” They might have</w:t>
        <w:br w:type="textWrapping"/>
        <w:t xml:space="preserve">known, and doubtless did know in some</w:t>
        <w:br w:type="textWrapping"/>
        <w:t xml:space="preserve">sense; but, as Lampe remarks, “sometimes</w:t>
        <w:br w:type="textWrapping"/>
        <w:t xml:space="preserve">we praise a man to put him in mind of</w:t>
        <w:br w:type="textWrapping"/>
        <w:t xml:space="preserve">his duty.” We use thus,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—</w:t>
        <w:br w:type="textWrapping"/>
        <w:t xml:space="preserve">leaving to be supplied,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you would give</w:t>
        <w:br w:type="textWrapping"/>
        <w:t xml:space="preserve">the matter thought.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,—(in our Lord’s</w:t>
        <w:br w:type="textWrapping"/>
        <w:t xml:space="preserve">own case, of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verse treats)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death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Thomas is slow of belief</w:t>
        <w:br w:type="textWrapping"/>
        <w:t xml:space="preserve">and apprehension. The answer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whither</w:t>
        <w:br w:type="textWrapping"/>
        <w:t xml:space="preserve">goest thou?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ch. xiii. 37, which Peter</w:t>
        <w:br w:type="textWrapping"/>
        <w:t xml:space="preserve">seems to have apprehended, was not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sufficient for him; see ch. xx. 25: “for he</w:t>
        <w:br w:type="textWrapping"/>
        <w:t xml:space="preserve">thought,” says Euthymi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s, “that it was</w:t>
        <w:br w:type="textWrapping"/>
        <w:t xml:space="preserve">some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material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place to which the Lord was</w:t>
        <w:br w:type="textWrapping"/>
        <w:t xml:space="preserve">going, and that the road thither was of</w:t>
        <w:br w:type="textWrapping"/>
        <w:t xml:space="preserve">the same kind.”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Lord inverts</w:t>
        <w:br w:type="textWrapping"/>
        <w:t xml:space="preserve">the order of Thomas’s question, and in</w:t>
        <w:br w:type="textWrapping"/>
        <w:t xml:space="preserve">answering it practically,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speaks</w:t>
        <w:br w:type="textWrapping"/>
        <w:t xml:space="preserve">of ‘the Way’ first.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WAY;</w:t>
        <w:br w:type="textWrapping"/>
        <w:t xml:space="preserve">not merely the Forerunner; which would</w:t>
        <w:br w:type="textWrapping"/>
        <w:t xml:space="preserve">imply on our part only an outward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 with Him as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and on which we must go,</w:t>
        <w:br w:type="textWrapping"/>
        <w:t xml:space="preserve">having an inner union with and in Him</w:t>
        <w:br w:type="textWrapping"/>
        <w:t xml:space="preserve">(see Heb. x. 20).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truth]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</w:t>
        <w:br w:type="textWrapping"/>
        <w:t xml:space="preserve">is implied in this title, than “that He ever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what He said was sure</w:t>
        <w:br w:type="textWrapping"/>
        <w:t xml:space="preserve">to come to pass,” as Euthymi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explains</w:t>
        <w:br w:type="textWrapping"/>
        <w:t xml:space="preserve">it. It is another side of the same idea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;—God being true, and only approached</w:t>
        <w:br w:type="textWrapping"/>
        <w:t xml:space="preserve">by and in truth. 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TRUTH, in</w:t>
        <w:br w:type="textWrapping"/>
        <w:t xml:space="preserve">Whom only (Col. ii. 3) that Knowledge of</w:t>
        <w:br w:type="textWrapping"/>
        <w:t xml:space="preserve">Him is gained, which (ch. xvii. 3) is eternal</w:t>
        <w:br w:type="textWrapping"/>
        <w:t xml:space="preserve">life.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life]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merely because</w:t>
        <w:br w:type="textWrapping"/>
        <w:t xml:space="preserve">“not even death shall separate you from</w:t>
        <w:br w:type="textWrapping"/>
        <w:t xml:space="preserve">Me,” Euthymius:—but as being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ver. 19: Gal. ii. 20) of all His</w:t>
        <w:br w:type="textWrapping"/>
        <w:t xml:space="preserve">in Whom only they who live can come to</w:t>
        <w:br w:type="textWrapping"/>
        <w:t xml:space="preserve">the living Father (ch. vi. 57).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 man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cometh unto the Father, but by me...]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plainly states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was going,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also: He was going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the way was,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Him-</w:t>
        <w:br w:type="textWrapping"/>
        <w:t xml:space="preserve">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viii. 19.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  <w:br w:type="textWrapping"/>
        <w:t xml:space="preserve">henceforth]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no difficulty, if we</w:t>
        <w:br w:type="textWrapping"/>
        <w:t xml:space="preserve">bear in mind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ch. xiii. 31.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henceforth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future time, beginning</w:t>
        <w:br w:type="textWrapping"/>
        <w:t xml:space="preserve">with our Lord’s glorification, which was</w:t>
        <w:br w:type="textWrapping"/>
        <w:t xml:space="preserve">now at hand.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 remarks 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‘Henceforth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|</w:t>
        <w:br w:type="textWrapping"/>
        <w:t xml:space="preserve">is not entirely future nor entirely present,</w:t>
        <w:br w:type="textWrapping"/>
        <w:t xml:space="preserve">but the moment of transition, the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identification of the present and future. Christ</w:t>
        <w:br w:type="textWrapping"/>
        <w:t xml:space="preserve">speaks here by anticipation in reference to</w:t>
        <w:br w:type="textWrapping"/>
        <w:t xml:space="preserve">the hour of His glorification being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(ii. 598).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Philip misunderstands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have seen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mean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seeing in a 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intimates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such sight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set at rest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SXh7fB5ZwspSxf6VJJe34lNbdA==">AMUW2mUIa7a7ufUz3SOyHVK7ivN6ROmt+4bhMHBqVVrEGh55IB5SRHmQILSYSep92JldLcmEqnkA94UrH8bepQmw9m/STf4HwFuDU7o7iQVs+Zjyes+R+wI=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