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[brother] of James,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Luke vi. 16:</w:t>
        <w:br w:type="textWrapping"/>
        <w:t xml:space="preserve">see note on Matt. x. 3. Meyer remarks</w:t>
        <w:br w:type="textWrapping"/>
        <w:t xml:space="preserve">that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Iscariot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in reality</w:t>
        <w:br w:type="textWrapping"/>
        <w:t xml:space="preserve">superfluous, after ch. xiii. 30, but are added</w:t>
        <w:br w:type="textWrapping"/>
        <w:t xml:space="preserve">by St. John from his deep horror of the</w:t>
        <w:br w:type="textWrapping"/>
        <w:t xml:space="preserve">Traitor who bore the same name.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question seems to be put with the</w:t>
        <w:br w:type="textWrapping"/>
        <w:t xml:space="preserve">Jewish idea, that the Messiah, the King</w:t>
        <w:br w:type="textWrapping"/>
        <w:t xml:space="preserve">and Judge of the nations, must necessarily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 himself to the 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[In</w:t>
        <w:br w:type="textWrapping"/>
        <w:t xml:space="preserve">reference to the reading in the margin,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how is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&amp;c.?”, we may remark,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preceding an interrogation,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expresses astonishment at what has just been</w:t>
        <w:br w:type="textWrapping"/>
        <w:t xml:space="preserve">said, and, assuming it, connects to it a</w:t>
        <w:br w:type="textWrapping"/>
        <w:t xml:space="preserve">conclusion which appears to refute or cast</w:t>
        <w:br w:type="textWrapping"/>
        <w:t xml:space="preserve">doubt on it.]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is it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has happened, that ...?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28, 24.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verses contain the</w:t>
        <w:br w:type="textWrapping"/>
        <w:t xml:space="preserve">answer to the question in both its parts :—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is it, that Thou wilt manifest Thy-</w:t>
        <w:br w:type="textWrapping"/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”—because love to Christ,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leading to the keeping of His word, is the</w:t>
        <w:br w:type="textWrapping"/>
        <w:t xml:space="preserve">necessary condition of the indwelling and</w:t>
        <w:br w:type="textWrapping"/>
        <w:t xml:space="preserve">manifestation in man of the Father and</w:t>
        <w:br w:type="textWrapping"/>
        <w:t xml:space="preserve">the Son ;—“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is it, that Thou wilt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because</w:t>
        <w:br w:type="textWrapping"/>
        <w:t xml:space="preserve">want of love to Christ, leading to neglect of</w:t>
        <w:br w:type="textWrapping"/>
        <w:t xml:space="preserve">His words, necessarily excludes from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communion with the Father and the Son, and</w:t>
        <w:br w:type="textWrapping"/>
        <w:t xml:space="preserve">the Spirit, who reveals the Son in man.</w:t>
        <w:br w:type="textWrapping"/>
        <w:t xml:space="preserve">“The addition,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will come unto him,</w:t>
        <w:br w:type="textWrapping"/>
        <w:t xml:space="preserve">and make our abode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makes this</w:t>
        <w:br w:type="textWrapping"/>
        <w:t xml:space="preserve">incapacity still plainer and more deeply</w:t>
        <w:br w:type="textWrapping"/>
        <w:t xml:space="preserve">felt.” Meyer. For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meaning,—hence</w:t>
        <w:br w:type="textWrapping"/>
        <w:t xml:space="preserve">you may infer what I am setting forth)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 which ye hear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 which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keepeth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neglects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not</w:t>
        <w:br w:type="textWrapping"/>
        <w:t xml:space="preserve">Mine, but the Father’s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 the gracious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wonderful promise of ver. 23,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Rom. viii. 15.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farewell, and the parting bequest of His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I 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anticipatory,</w:t>
        <w:br w:type="textWrapping"/>
        <w:t xml:space="preserve">referring,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26), to the</w:t>
        <w:br w:type="textWrapping"/>
        <w:t xml:space="preserve">futures,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teach,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bring</w:t>
        <w:br w:type="textWrapping"/>
        <w:t xml:space="preserve">to remembrance.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Meyer supposes that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took place here, and the Lord looks</w:t>
        <w:br w:type="textWrapping"/>
        <w:t xml:space="preserve">back on what He had said to them. But</w:t>
        <w:br w:type="textWrapping"/>
        <w:t xml:space="preserve">this does not seem so natural.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if He had said,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know that ye do not understand them</w:t>
        <w:br w:type="textWrapping"/>
        <w:t xml:space="preserve">yet: but’ &amp;c.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Paraclete, or Comforter, is now more closely</w:t>
        <w:br w:type="textWrapping"/>
        <w:t xml:space="preserve">defined by this well-known Name,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by</w:t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(which) the Father will</w:t>
        <w:br w:type="textWrapping"/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pronoun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. 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, designated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One sent, and One acting</w:t>
        <w:br w:type="textWrapping"/>
        <w:t xml:space="preserve">on them.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‘in</w:t>
        <w:br w:type="textWrapping"/>
        <w:t xml:space="preserve">My stead,’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regard 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</w:t>
        <w:br w:type="textWrapping"/>
        <w:t xml:space="preserve">answer to My prayer, and prayers in My</w:t>
        <w:br w:type="textWrapping"/>
        <w:t xml:space="preserve">name,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those who hear My name,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as a means of manifesting 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teach you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by itself, not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 I have said unto you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teach you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that</w:t>
        <w:br w:type="textWrapping"/>
        <w:t xml:space="preserve">can and may be learnt by you, all that</w:t>
        <w:br w:type="textWrapping"/>
        <w:t xml:space="preserve">belongs to your work and life in Me.’</w:t>
        <w:br w:type="textWrapping"/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bring all things to your remembrance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liable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therefore in this</w:t>
        <w:br w:type="textWrapping"/>
        <w:t xml:space="preserve">word is implied the giving them a right</w:t>
        <w:br w:type="textWrapping"/>
        <w:t xml:space="preserve">understanding of, as well as recalling,</w:t>
        <w:br w:type="textWrapping"/>
        <w:t xml:space="preserve">what Jesus had said to them: see ch. 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22;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16.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on the fulfilment</w:t>
        <w:br w:type="textWrapping"/>
        <w:t xml:space="preserve">of this promise to the Apostles, that their</w:t>
        <w:br w:type="textWrapping"/>
        <w:t xml:space="preserve">sufficiency as Witnesses of all that the</w:t>
        <w:br w:type="textWrapping"/>
        <w:t xml:space="preserve">Lord did and taught, and consequently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AUTHENTICITY OF 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NARRATIVE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+2ZpPNKFA6veFAv5sV9mBZJyfg==">AMUW2mU0VQLEdXqROIYbRuUlgJI2uWgmDVEc7FUXtWV0czqS42Q08BW92ApE1D4pZNbo89A08LrL84DF+o/5qo9nlS4ng4xouSWGUFgUvHn60c3sZ8xWyvg=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