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Satan :—not, Satan in Judas,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whom the Lord was in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conflict during His passion: see Luke iv. 13</w:t>
        <w:br w:type="textWrapping"/>
        <w:t xml:space="preserve">(and note), and xxii. 53.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nothing</w:t>
        <w:br w:type="textWrapping"/>
        <w:t xml:space="preserve">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as Augustine,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findeth no sin in</w:t>
        <w:br w:type="textWrapping"/>
        <w:t xml:space="preserve">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is the only true interpretation: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 nothing in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point of appliance</w:t>
        <w:br w:type="textWrapping"/>
        <w:t xml:space="preserve">whereon to fasten his attack. But Meyer</w:t>
        <w:br w:type="textWrapping"/>
        <w:t xml:space="preserve">well observes, that this is rather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fact</w:t>
        <w:br w:type="textWrapping"/>
        <w:t xml:space="preserve">to be assumed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 is</w:t>
        <w:br w:type="textWrapping"/>
        <w:t xml:space="preserve">here said, than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</w:t>
        <w:br w:type="textWrapping"/>
        <w:t xml:space="preserve">said. Tholuck, and many others render</w:t>
        <w:br w:type="textWrapping"/>
        <w:t xml:space="preserve">it,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no power over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 as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Euthymius,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finds nothing worthy of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‘But My Death is an act of voluntary</w:t>
        <w:br w:type="textWrapping"/>
        <w:t xml:space="preserve">obedience, that it may be known that I</w:t>
        <w:br w:type="textWrapping"/>
        <w:t xml:space="preserve">love and obey 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glory</w:t>
        <w:br w:type="textWrapping"/>
        <w:t xml:space="preserve">of the Father in and by Me may be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manifested.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construction is elliptic:</w:t>
        <w:br w:type="textWrapping"/>
        <w:t xml:space="preserve">supply, ‘ But (his power over Me for death</w:t>
        <w:br w:type="textWrapping"/>
        <w:t xml:space="preserve">will be permitted by Me) that,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the period should be 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I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the</w:t>
        <w:br w:type="textWrapping"/>
        <w:t xml:space="preserve">text.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and others would put</w:t>
        <w:br w:type="textWrapping"/>
        <w:t xml:space="preserve">only a comma here, and carry on the sense,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that the world may know that I love</w:t>
        <w:br w:type="textWrapping"/>
        <w:t xml:space="preserve">the Father, and as the Father commanded</w:t>
        <w:br w:type="textWrapping"/>
        <w:t xml:space="preserve">me, thus I do, arise, let us go hence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  <w:br w:type="textWrapping"/>
        <w:t xml:space="preserve">need only put it to the inner feeling of</w:t>
        <w:br w:type="textWrapping"/>
        <w:t xml:space="preserve">any who have learned to appreciate the</w:t>
        <w:br w:type="textWrapping"/>
        <w:t xml:space="preserve">majesty and calmness of our Lord’s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discourses, whether a sentence so savouring</w:t>
        <w:br w:type="textWrapping"/>
        <w:t xml:space="preserve">of theatrical effect is likely to have been</w:t>
        <w:br w:type="textWrapping"/>
        <w:t xml:space="preserve">spoken by Him. We may notwithstanding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safely believe that the words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Arise,</w:t>
        <w:br w:type="textWrapping"/>
        <w:t xml:space="preserve">let us go hence,” without this 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do undoubtedly express the holy boldness</w:t>
        <w:br w:type="textWrapping"/>
        <w:t xml:space="preserve">of the Lord in going to meet that which</w:t>
        <w:br w:type="textWrapping"/>
        <w:t xml:space="preserve">was to come upon Him, and are for that</w:t>
        <w:br w:type="textWrapping"/>
        <w:t xml:space="preserve">reason inserted hy St. John.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Arise,</w:t>
        <w:br w:type="textWrapping"/>
        <w:t xml:space="preserve">let us go 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words imply a</w:t>
        <w:br w:type="textWrapping"/>
        <w:t xml:space="preserve">movement from the table to depart.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 the rest of the discourse, and the</w:t>
        <w:br w:type="textWrapping"/>
        <w:t xml:space="preserve">prayer, ch. xvii., were delivered when now</w:t>
        <w:br w:type="textWrapping"/>
        <w:t xml:space="preserve">all were standing ready to depart. There</w:t>
        <w:br w:type="textWrapping"/>
        <w:t xml:space="preserve">would be some little pause, in which the</w:t>
        <w:br w:type="textWrapping"/>
        <w:t xml:space="preserve">preparations for departure would be made.</w:t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clearly the same, see</w:t>
        <w:br w:type="textWrapping"/>
        <w:t xml:space="preserve">ch. xviii. 1,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Jesus had spoken these</w:t>
        <w:br w:type="textWrapping"/>
        <w:t xml:space="preserve">words, He went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 which, we</w:t>
        <w:br w:type="textWrapping"/>
        <w:t xml:space="preserve">can hardly suppose, as Grotius and others,</w:t>
        <w:br w:type="textWrapping"/>
        <w:t xml:space="preserve">discourses of a character like those in ch.</w:t>
        <w:br w:type="textWrapping"/>
        <w:t xml:space="preserve">xv. xvi. to have been delivered to as many</w:t>
        <w:br w:type="textWrapping"/>
        <w:t xml:space="preserve">as eleven persons, while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walking by the</w:t>
        <w:br w:type="textWrapping"/>
        <w:t xml:space="preserve">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a time of such publicity as</w:t>
        <w:br w:type="textWrapping"/>
        <w:t xml:space="preserve">that of the Paschal feast. Still less is the</w:t>
        <w:br w:type="textWrapping"/>
        <w:t xml:space="preserve">supposition of Bengel and Beausobre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ch.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happened outside</w:t>
        <w:br w:type="textWrapping"/>
        <w:t xml:space="preserve">the city, and that between ch. xiv. and</w:t>
        <w:br w:type="textWrapping"/>
        <w:t xml:space="preserve">xv. the paschal meal takes place.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also ch. xiii. 30, which is decisive</w:t>
        <w:br w:type="textWrapping"/>
        <w:t xml:space="preserve">against this idea.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Injunction to vital</w:t>
        <w:br w:type="textWrapping"/>
        <w:t xml:space="preserve">union in love with Jesus and one another.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relation to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Various circumstances suggestive of this</w:t>
        <w:br w:type="textWrapping"/>
        <w:t xml:space="preserve">similitude,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vine and its branches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have been imagined ; but none of them are</w:t>
        <w:br w:type="textWrapping"/>
        <w:t xml:space="preserve">satisfactory. The vineyards on the way to</w:t>
        <w:br w:type="textWrapping"/>
        <w:t xml:space="preserve">Gethsemane,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carved vine on the great</w:t>
        <w:br w:type="textWrapping"/>
        <w:t xml:space="preserve">doors of the temple,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vine trained about</w:t>
        <w:br w:type="textWrapping"/>
        <w:t xml:space="preserve">the window of the guest-chamber,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all</w:t>
        <w:br w:type="textWrapping"/>
        <w:t xml:space="preserve">fanciful, and the two first (see on ch, xiv.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 inapplicable.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lately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partaken, is certainly nearer,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below. But</w:t>
        <w:br w:type="textWrapping"/>
        <w:t xml:space="preserve">I believe that most probably the Lord did</w:t>
        <w:br w:type="textWrapping"/>
        <w:t xml:space="preserve">not take the similitude from any outward</w:t>
        <w:br w:type="textWrapping"/>
        <w:t xml:space="preserve">suggesting occasion, but as a means of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illustrating the great subject,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inner</w:t>
        <w:br w:type="textWrapping"/>
        <w:t xml:space="preserve">unity of Himself and His.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Occasion</w:t>
        <w:br w:type="textWrapping"/>
        <w:t xml:space="preserve">enough was furnished, by the Old Test.</w:t>
        <w:br w:type="textWrapping"/>
        <w:t xml:space="preserve">symbolis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vineyard and the vine,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Isa. v. 1 ff.; Jer. ii. 21; Ezek. xix. 10 ff.,</w:t>
        <w:br w:type="textWrapping"/>
        <w:t xml:space="preserve">and especially Ps. lxxx.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19: by the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intimate analogy of vegetable life (of which</w:t>
        <w:br w:type="textWrapping"/>
        <w:t xml:space="preserve">the tree bearing fruit is the highest kind,</w:t>
        <w:br w:type="textWrapping"/>
        <w:t xml:space="preserve">and of such trees the vine the noblest)</w:t>
        <w:br w:type="textWrapping"/>
        <w:t xml:space="preserve">with spiritual, and perhaps also by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fruit of the vine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been so recently</w:t>
        <w:br w:type="textWrapping"/>
        <w:t xml:space="preserve">the subject of their attention and the</w:t>
        <w:br w:type="textWrapping"/>
        <w:t xml:space="preserve">Lord’s prophecy, Luke xxii. 18 and the</w:t>
        <w:br w:type="textWrapping"/>
        <w:t xml:space="preserve">parallel places.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Vine and</w:t>
        <w:br w:type="textWrapping"/>
        <w:t xml:space="preserve">branches stand in a much nearer connexion</w:t>
        <w:br w:type="textWrapping"/>
        <w:t xml:space="preserve">than the Shepherd and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eep, or the</w:t>
        <w:br w:type="textWrapping"/>
        <w:t xml:space="preserve">lord of the vineyard and the vines; and</w:t>
        <w:br w:type="textWrapping"/>
        <w:t xml:space="preserve">answer to the Head and members in Eph.</w:t>
        <w:br w:type="textWrapping"/>
        <w:t xml:space="preserve">v. 23, 30; Col. ii. 19, linked together by a</w:t>
        <w:br w:type="textWrapping"/>
        <w:t xml:space="preserve">common organization, and informed by one</w:t>
        <w:br w:type="textWrapping"/>
        <w:t xml:space="preserve">and the same life.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TRUE vine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not only, ‘the vine by which prophecy is</w:t>
        <w:br w:type="textWrapping"/>
        <w:t xml:space="preserve">fulfilled:’ not only, ‘the vine in which the</w:t>
        <w:br w:type="textWrapping"/>
        <w:t xml:space="preserve">organism and qualities of the vine are most</w:t>
        <w:br w:type="textWrapping"/>
        <w:t xml:space="preserve">nobly realized,’ but, as in ch. i. 9,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archetypal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that</w:t>
        <w:br w:type="textWrapping"/>
        <w:t xml:space="preserve">which served for the pattern of all such</w:t>
        <w:br w:type="textWrapping"/>
        <w:t xml:space="preserve">afterwards. The material creations of God</w:t>
        <w:br w:type="textWrapping"/>
        <w:t xml:space="preserve">are only inferior examples of that finer</w:t>
        <w:br w:type="textWrapping"/>
        <w:t xml:space="preserve">spiritual life and organism, in which the</w:t>
        <w:br w:type="textWrapping"/>
        <w:t xml:space="preserve">creature is raised up to partake of the</w:t>
        <w:br w:type="textWrapping"/>
        <w:t xml:space="preserve">divine nature;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figures of the 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Heb. ix. 24;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patterns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things in the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ib. 23;</w:t>
        <w:br w:type="textWrapping"/>
        <w:t xml:space="preserve">see ch. vi. 32.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husbandman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/qx1z+DivQcX8DFI/DJV64xGTg==">AMUW2mXyf0gNAYwd/QXOJ8mZIRpxNWlWtAjo+D7SRF03L6yEeS4vX09SOzTqbuoyDm5cPlDxVu9G37l9kVOjCsciykE6/tC0vqNofdBOfUHGM+AH20ImrOY=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