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said with just as much reason that the</w:t>
        <w:br w:type="textWrapping"/>
        <w:t xml:space="preserve">Faith contains the ground of the Love, as</w:t>
        <w:br w:type="textWrapping"/>
        <w:t xml:space="preserve">the converse.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‘And your belief</w:t>
        <w:br w:type="textWrapping"/>
        <w:t xml:space="preserve">is sound: for I did indeed come forth’</w:t>
        <w:br w:type="textWrapping"/>
        <w:t xml:space="preserve">.... see ch. xiii. 3.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29, 30.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</w:t>
        <w:br w:type="textWrapping"/>
        <w:t xml:space="preserve">stress is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as if they said, “ Why</w:t>
        <w:br w:type="textWrapping"/>
        <w:t xml:space="preserve">announce that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Thou art</w:t>
        <w:br w:type="textWrapping"/>
        <w:t xml:space="preserve">doing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hour was not yet come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speaking plainly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so that we must.</w:t>
        <w:br w:type="textWrapping"/>
        <w:t xml:space="preserve">understand the disciples’ remark to be</w:t>
        <w:br w:type="textWrapping"/>
        <w:t xml:space="preserve">made in weakness, however true their</w:t>
        <w:br w:type="textWrapping"/>
        <w:t xml:space="preserve">persuasion, and heartfelt their confession.</w:t>
        <w:br w:type="textWrapping"/>
        <w:t xml:space="preserve">“They so little understand Him, that they</w:t>
        <w:br w:type="textWrapping"/>
        <w:t xml:space="preserve">do not even understand, that they did not</w:t>
        <w:br w:type="textWrapping"/>
        <w:t xml:space="preserve">understand. For they were as babes.”</w:t>
        <w:br w:type="textWrapping"/>
        <w:t xml:space="preserve">Augustine. “They are annoyed that they</w:t>
        <w:br w:type="textWrapping"/>
        <w:t xml:space="preserve">should be accounted by their Master as</w:t>
        <w:br w:type="textWrapping"/>
        <w:t xml:space="preserve">unskilful and not comprehending His discourses, </w:t>
        <w:br w:type="textWrapping"/>
        <w:t xml:space="preserve">and wanting another Teacher, the</w:t>
        <w:br w:type="textWrapping"/>
        <w:t xml:space="preserve">Spirit whom He promised. And thus they</w:t>
        <w:br w:type="textWrapping"/>
        <w:t xml:space="preserve">go so far as to contradict Christ and dispute </w:t>
        <w:br w:type="textWrapping"/>
        <w:t xml:space="preserve">His plain words, and deny that</w:t>
        <w:br w:type="textWrapping"/>
        <w:t xml:space="preserve">He was speaking enigmatically to them.”</w:t>
        <w:br w:type="textWrapping"/>
        <w:t xml:space="preserve">Lampe. But by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 probably </w:t>
        <w:br w:type="textWrapping"/>
        <w:t xml:space="preserve">only mean, in verses 26–28.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‘Thou hast spoken so clearly of our feeling</w:t>
        <w:br w:type="textWrapping"/>
        <w:t xml:space="preserve">towards Thee, and of Thyself, that we have</w:t>
        <w:br w:type="textWrapping"/>
        <w:t xml:space="preserve">no occasion to ask Thee any thing ;—and</w:t>
        <w:br w:type="textWrapping"/>
        <w:t xml:space="preserve">this was what Thou didst announce would</w:t>
        <w:br w:type="textWrapping"/>
        <w:t xml:space="preserve">be ;—we know therefore, by its being so,</w:t>
        <w:br w:type="textWrapping"/>
        <w:t xml:space="preserve">that Thou knowest the secrets of our</w:t>
        <w:br w:type="textWrapping"/>
        <w:t xml:space="preserve">hearts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inference),—and</w:t>
        <w:br w:type="textWrapping"/>
        <w:t xml:space="preserve">hence believe that Thou camest forth from</w:t>
        <w:br w:type="textWrapping"/>
        <w:t xml:space="preserve">God.’ The whole being a understanding</w:t>
        <w:br w:type="textWrapping"/>
        <w:t xml:space="preserve">of what had gone before, vv. 23,25.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does not clear up</w:t>
        <w:br w:type="textWrapping"/>
        <w:t xml:space="preserve">their misunderstanding, but leaves that</w:t>
        <w:br w:type="textWrapping"/>
        <w:t xml:space="preserve">for the coming day of the Spirit. He only</w:t>
        <w:br w:type="textWrapping"/>
        <w:t xml:space="preserve">assures them that their belief, though sincere </w:t>
        <w:br w:type="textWrapping"/>
        <w:t xml:space="preserve">and loving, was not so deeply grounded</w:t>
        <w:br w:type="textWrapping"/>
        <w:t xml:space="preserve">in knowledge of Him and His appointed</w:t>
        <w:br w:type="textWrapping"/>
        <w:t xml:space="preserve">course, as they imagined.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opening</w:t>
        <w:br w:type="textWrapping"/>
        <w:t xml:space="preserve">words of our Lord’s answer are much better</w:t>
        <w:br w:type="textWrapping"/>
        <w:t xml:space="preserve">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as a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this very</w:t>
        <w:br w:type="textWrapping"/>
        <w:t xml:space="preserve">belief was by our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commended, see ch. xvii. 8, also Matt. xvi.</w:t>
        <w:br w:type="textWrapping"/>
        <w:t xml:space="preserve">17, 18. And as Stier remarks, “it was the</w:t>
        <w:br w:type="textWrapping"/>
        <w:t xml:space="preserve">aim and purpose of the whole prophetic</w:t>
        <w:br w:type="textWrapping"/>
        <w:t xml:space="preserve">office of Jesus, to prepare some first disciples </w:t>
        <w:br w:type="textWrapping"/>
        <w:t xml:space="preserve">(not the Apostles alone) for the reception </w:t>
        <w:br w:type="textWrapping"/>
        <w:t xml:space="preserve">of the Spirit of Truth and the</w:t>
        <w:br w:type="textWrapping"/>
        <w:t xml:space="preserve">fruits of His Death, by grounding in them</w:t>
        <w:br w:type="textWrapping"/>
        <w:t xml:space="preserve">firm belief in His Person.” He therefore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recognizes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faith; but shews them</w:t>
        <w:br w:type="textWrapping"/>
        <w:t xml:space="preserve">how weak it as yet was.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Matt. xxvi. 31,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same prophecy</w:t>
        <w:br w:type="textWrapping"/>
        <w:t xml:space="preserve">the reference here is.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not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Father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never leave the Son, even</w:t>
        <w:br w:type="textWrapping"/>
        <w:t xml:space="preserve">in the darkest hour of His human suffering:—the </w:t>
        <w:br w:type="textWrapping"/>
        <w:t xml:space="preserve">apparent desertion implied in</w:t>
        <w:br w:type="textWrapping"/>
        <w:t xml:space="preserve">the cry ‘Why hast Thou forsaken me 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perfectly consistent with this; see</w:t>
        <w:br w:type="textWrapping"/>
        <w:t xml:space="preserve">note, Matt. xxvii. 46.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</w:t>
        <w:br w:type="textWrapping"/>
        <w:t xml:space="preserve">first clause, especially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ch. xv. 7. This presupposes the return</w:t>
        <w:br w:type="textWrapping"/>
        <w:t xml:space="preserve">from the scattering in ver. 32,—the</w:t>
        <w:br w:type="textWrapping"/>
        <w:t xml:space="preserve">branches again gathered in the vine.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are</w:t>
        <w:br w:type="textWrapping"/>
        <w:t xml:space="preserve">spoken of their normal state in the world.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/c38ZMxhw4/gg8SayNAIlkgSaw==">CgMxLjA4AHIhMWNpTzhFV2trbHI1LVNsUUJNRUVoTklzSEc1dUE2ZVcy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