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—because the Spirit proceeds 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Father and the 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‘He that is</w:t>
        <w:br w:type="textWrapping"/>
        <w:t xml:space="preserve">joined to the Lord, is one Spirit:’ see</w:t>
        <w:br w:type="textWrapping"/>
        <w:t xml:space="preserve">ver. 11. This unity has its true and only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faith in Christ through the</w:t>
        <w:br w:type="textWrapping"/>
        <w:t xml:space="preserve">Word of God as delivered by the Apostles ;</w:t>
        <w:br w:type="textWrapping"/>
        <w:t xml:space="preserve">and is therefore not mere outward </w:t>
        <w:br w:type="textWrapping"/>
        <w:t xml:space="preserve">uniformity, nor can such uniformity </w:t>
        <w:br w:type="textWrapping"/>
        <w:t xml:space="preserve">produce it. At the same time its effects are</w:t>
        <w:br w:type="textWrapping"/>
        <w:t xml:space="preserve">to be real and visible, such that the world</w:t>
        <w:br w:type="textWrapping"/>
        <w:t xml:space="preserve">may see them.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the world may</w:t>
        <w:br w:type="textWrapping"/>
        <w:t xml:space="preserve">believe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clause is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parallel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</w:t>
        <w:br w:type="textWrapping"/>
        <w:t xml:space="preserve">the former, as if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world believing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meant</w:t>
        <w:br w:type="textWrapping"/>
        <w:t xml:space="preserve">the same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all being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all may</w:t>
        <w:br w:type="textWrapping"/>
        <w:t xml:space="preserve">be brought to believe. Nor again can the</w:t>
        <w:br w:type="textWrapping"/>
        <w:t xml:space="preserve">words mean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unbelieving and </w:t>
        <w:br w:type="textWrapping"/>
        <w:t xml:space="preserve">condemned world, at the 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may be </w:t>
        <w:br w:type="textWrapping"/>
        <w:t xml:space="preserve">persuaded ‘that Thou hast sent Me.’ Such</w:t>
        <w:br w:type="textWrapping"/>
        <w:t xml:space="preserve">a rendering would surely be repugnant to</w:t>
        <w:br w:type="textWrapping"/>
        <w:t xml:space="preserve">the spirit of the prayer, and to the use of</w:t>
        <w:br w:type="textWrapping"/>
        <w:t xml:space="preserve">the word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believe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our Gospel. Rather is</w:t>
        <w:br w:type="textWrapping"/>
        <w:t xml:space="preserve">it,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 that this their testimony, being borne</w:t>
        <w:br w:type="textWrapping"/>
        <w:t xml:space="preserve">by them all, and in all ages, may continue</w:t>
        <w:br w:type="textWrapping"/>
        <w:t xml:space="preserve">to convince the world, so that many in the</w:t>
        <w:br w:type="textWrapping"/>
        <w:t xml:space="preserve">world may believe,’ &amp;c. </w:t>
        <w:br w:type="textWrapping"/>
        <w:br w:type="textWrapping"/>
        <w:br w:type="textWrapping"/>
        <w:t xml:space="preserve">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believing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thou didst send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implies</w:t>
        <w:br w:type="textWrapping"/>
        <w:t xml:space="preserve">belief in the whole Work and Office of</w:t>
        <w:br w:type="textWrapping"/>
        <w:t xml:space="preserve">Christ. Here our Lord certainly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,—see above on ver. 9.</w:t>
        <w:br w:type="textWrapping"/>
        <w:br w:type="textWrapping"/>
        <w:t xml:space="preserve">See a remarkable parallel, Rev. iii. 9, where,</w:t>
        <w:br w:type="textWrapping"/>
        <w:t xml:space="preserve">as Stier truly remarks, the persons spoken</w:t>
        <w:br w:type="textWrapping"/>
        <w:t xml:space="preserve">of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penitents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22, 23.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{22} Grotius</w:t>
        <w:br w:type="textWrapping"/>
        <w:t xml:space="preserve">and others interpret this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glory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mean,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power of working miracles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refer</w:t>
        <w:br w:type="textWrapping"/>
        <w:t xml:space="preserve">to ch. ii. 11 and ch. xi. 40; but wrongly :</w:t>
        <w:br w:type="textWrapping"/>
        <w:t xml:space="preserve">—for if so, in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have given</w:t>
        <w:br w:type="textWrapping"/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our Lord must refer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Apostles</w:t>
        <w:br w:type="textWrapping"/>
        <w:t xml:space="preserve">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whereas it is distinctly referred to</w:t>
        <w:br w:type="textWrapping"/>
        <w:t xml:space="preserve">the believers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all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glory of Christ as the only-begotten</w:t>
        <w:br w:type="textWrapping"/>
        <w:t xml:space="preserve">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(ch. i. 14), full of grace and truth (see</w:t>
        <w:br w:type="textWrapping"/>
        <w:t xml:space="preserve">ver. 5 and note), which by virtue of His</w:t>
        <w:br w:type="textWrapping"/>
        <w:t xml:space="preserve">exaltation and the unity of all believers in</w:t>
        <w:br w:type="textWrapping"/>
        <w:t xml:space="preserve">Him through the Spirit, has become (not,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theirs, Eph. ii. 6; Rom. viii. 30;</w:t>
        <w:br w:type="textWrapping"/>
        <w:t xml:space="preserve">Eph. i. 18; not yet fully, nor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it is 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but as each can receive and shew it forth.</w:t>
        <w:br w:type="textWrapping"/>
        <w:t xml:space="preserve">The perfection of it is spoken of, ver. 24.</w:t>
        <w:br w:type="textWrapping"/>
        <w:br w:type="textWrapping"/>
        <w:br w:type="textWrapping"/>
        <w:t xml:space="preserve">We have the same recurrences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in ver. 21, and the same dependence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second of them here expresses not</w:t>
        <w:br w:type="textWrapping"/>
        <w:t xml:space="preserve">merely the similarity of their unity to that</w:t>
        <w:br w:type="textWrapping"/>
        <w:t xml:space="preserve">of the Son and Father,—but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actuality</w:t>
        <w:br w:type="textWrapping"/>
        <w:t xml:space="preserve">of its subsistence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Christ abiding in them</w:t>
        <w:br w:type="textWrapping"/>
        <w:t xml:space="preserve">and the Father in Christ. </w:t>
        <w:br w:type="textWrapping"/>
        <w:br w:type="textWrapping"/>
        <w:t xml:space="preserve">{23}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world may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here, parallel as it is to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the world may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believe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above, </w:t>
        <w:br w:type="textWrapping"/>
        <w:t xml:space="preserve">cannot be interpreted of a bare recognition, or</w:t>
        <w:br w:type="textWrapping"/>
        <w:t xml:space="preserve">of a recognition at the final judgment,—</w:t>
        <w:br w:type="textWrapping"/>
        <w:t xml:space="preserve">but must be taken to mean that salutary</w:t>
        <w:br w:type="textWrapping"/>
        <w:t xml:space="preserve">knowledge by which from time to time the</w:t>
        <w:br w:type="textWrapping"/>
        <w:t xml:space="preserve">children of the world are by God called to</w:t>
        <w:br w:type="textWrapping"/>
        <w:t xml:space="preserve">become the children of light. See the</w:t>
        <w:br w:type="textWrapping"/>
        <w:t xml:space="preserve">same words, and note, ch. xiv. 31, also ch.</w:t>
        <w:br w:type="textWrapping"/>
        <w:t xml:space="preserve">xiii. 35, and observe that in all three places</w:t>
        <w:br w:type="textWrapping"/>
        <w:t xml:space="preserve">the recognition is that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;—in ch.</w:t>
        <w:br w:type="textWrapping"/>
        <w:t xml:space="preserve">xiii, 35, of the disciples one to another ; in</w:t>
        <w:br w:type="textWrapping"/>
        <w:t xml:space="preserve">ch. xiv. 31, of Jesus to the Father; here,</w:t>
        <w:br w:type="textWrapping"/>
        <w:t xml:space="preserve">of the Father to believers, as perfected into</w:t>
        <w:br w:type="textWrapping"/>
        <w:t xml:space="preserve">unity in the Son of His love. </w:t>
        <w:br w:type="textWrapping"/>
        <w:br w:type="textWrapping"/>
        <w:t xml:space="preserve">“Observe,” says Meyer, “how the glance of</w:t>
        <w:br w:type="textWrapping"/>
        <w:t xml:space="preserve">the Intercessor reaches in these verses even</w:t>
        <w:br w:type="textWrapping"/>
        <w:t xml:space="preserve">to the highest aim of His work on earth,</w:t>
        <w:br w:type="textWrapping"/>
        <w:t xml:space="preserve">when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shall be believing, and</w:t>
        <w:br w:type="textWrapping"/>
        <w:t xml:space="preserve">Christ Himself actually the Saviour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ch. iv. 42, cf. ch. x. 16.”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which thou hast given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</w:t>
        <w:br w:type="textWrapping"/>
        <w:t xml:space="preserve">the text in margin)] The neuter gender</w:t>
        <w:br w:type="textWrapping"/>
        <w:t xml:space="preserve">has a peculiar solemnity, uniting the</w:t>
        <w:br w:type="textWrapping"/>
        <w:t xml:space="preserve">whole Church together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gift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the Father to the Son: see ch. vi. 39,</w:t>
        <w:br w:type="textWrapping"/>
        <w:t xml:space="preserve">note. Then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they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8sqzDNx7tDaP5Jt6JFCjBRoKQw==">CgMxLjA4AHIhMV9zQWM3NnZUR296Yi1aeF9IeXY3TXhIS3Nkby02QmlT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