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whether it were an 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our Lord, or a result of the</w:t>
        <w:br w:type="textWrapping"/>
        <w:t xml:space="preserve">superhuman dignity of His person, and the</w:t>
        <w:br w:type="textWrapping"/>
        <w:t xml:space="preserve">majestic calmness of His reply. I believe</w:t>
        <w:br w:type="textWrapping"/>
        <w:t xml:space="preserve">the latter alternative to be the right one.</w:t>
        <w:br w:type="textWrapping"/>
        <w:t xml:space="preserve">Commentators cite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instances of the</w:t>
        <w:br w:type="textWrapping"/>
        <w:t xml:space="preserve">confusion of the enemies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innocent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the calinness and dignity of their</w:t>
        <w:br w:type="textWrapping"/>
        <w:t xml:space="preserve">victims: how much more was this likely to</w:t>
        <w:br w:type="textWrapping"/>
        <w:t xml:space="preserve">be the case when He in whom was no sin,</w:t>
        <w:br w:type="textWrapping"/>
        <w:t xml:space="preserve">and who spake as never man spake, came</w:t>
        <w:br w:type="textWrapping"/>
        <w:t xml:space="preserve">forth to meet His implacable foes as the</w:t>
        <w:br w:type="textWrapping"/>
        <w:t xml:space="preserve">self-sacrificing Lamb of God. So that I</w:t>
        <w:br w:type="textWrapping"/>
        <w:t xml:space="preserve">regard it rather as a miracle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consequent</w:t>
        <w:br w:type="textWrapping"/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which Christ said and did, and</w:t>
        <w:br w:type="textWrapping"/>
        <w:t xml:space="preserve">the state of mind in which His enemies</w:t>
        <w:br w:type="textWrapping"/>
        <w:t xml:space="preserve">were,—than as one, in the strict sense,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Him: bearing however always</w:t>
        <w:br w:type="textWrapping"/>
        <w:t xml:space="preserve">in mind, that to Him nothing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unexpected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or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every thing</w:t>
        <w:br w:type="textWrapping"/>
        <w:t xml:space="preserve">foreknown. With this view what follows</w:t>
        <w:br w:type="textWrapping"/>
        <w:t xml:space="preserve">is also consistent, rather than with the</w:t>
        <w:br w:type="textWrapping"/>
        <w:t xml:space="preserve">other. </w:t>
        <w:br w:type="textWrapping"/>
        <w:br w:type="textWrapping"/>
        <w:t xml:space="preserve">The distinction is an important </w:t>
        <w:br w:type="textWrapping"/>
        <w:t xml:space="preserve">one, as the view which we take of</w:t>
        <w:br w:type="textWrapping"/>
        <w:t xml:space="preserve">our Lord’s mind towards His captors must</w:t>
        <w:br w:type="textWrapping"/>
        <w:t xml:space="preserve">enter, as an element, into our understanding </w:t>
        <w:br w:type="textWrapping"/>
        <w:t xml:space="preserve">of the whole of this scene, and indeed</w:t>
        <w:br w:type="textWrapping"/>
        <w:t xml:space="preserve">of the solemn occurrences which follow.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incidents as this are not related by</w:t>
        <w:br w:type="textWrapping"/>
        <w:t xml:space="preserve">the Evangelists, and least of all by St. John,</w:t>
        <w:br w:type="textWrapping"/>
        <w:t xml:space="preserve">as mere astounding facts, but as grounds</w:t>
        <w:br w:type="textWrapping"/>
        <w:t xml:space="preserve">on which we are to enquire, and determine</w:t>
        <w:br w:type="textWrapping"/>
        <w:t xml:space="preserve">for ourselves, as to the “glory, full of grace</w:t>
        <w:br w:type="textWrapping"/>
        <w:t xml:space="preserve">and truth,” which was in Him, whom, not</w:t>
        <w:br w:type="textWrapping"/>
        <w:t xml:space="preserve">having seen, we love.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Bengel</w:t>
        <w:br w:type="textWrapping"/>
        <w:t xml:space="preserve">strikingly says of this reply of our Lord,</w:t>
        <w:br w:type="textWrapping"/>
        <w:t xml:space="preserve">“He will say it once again hereafter.”</w:t>
        <w:br w:type="textWrapping"/>
        <w:t xml:space="preserve">And Augustine, “ What will He do when</w:t>
        <w:br w:type="textWrapping"/>
        <w:t xml:space="preserve">He cometh to judge, who did this when</w:t>
        <w:br w:type="textWrapping"/>
        <w:t xml:space="preserve">He was to be judged? What will be</w:t>
        <w:br w:type="textWrapping"/>
        <w:t xml:space="preserve">His power when about to reign, who</w:t>
        <w:br w:type="textWrapping"/>
        <w:t xml:space="preserve">could do this when about to die?”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 these go their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band of</w:t>
        <w:br w:type="textWrapping"/>
        <w:t xml:space="preserve">soldiers, in their ignorance, appear to</w:t>
        <w:br w:type="textWrapping"/>
        <w:t xml:space="preserve">have been laying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hands on the Apostles.</w:t>
        <w:br w:type="textWrapping"/>
        <w:t xml:space="preserve">This saying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shew Peter</w:t>
        <w:br w:type="textWrapping"/>
        <w:t xml:space="preserve">and the rest what was the appointed</w:t>
        <w:br w:type="textWrapping"/>
        <w:t xml:space="preserve">course for them ;—the command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 addressed to the band, is a command 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to 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interpreted</w:t>
        <w:br w:type="textWrapping"/>
        <w:t xml:space="preserve">by the Apostles.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xvii.</w:t>
        <w:br w:type="textWrapping"/>
        <w:t xml:space="preserve">12. An unquestionable proof, if any were</w:t>
        <w:br w:type="textWrapping"/>
        <w:t xml:space="preserve">wanted, that the words of ch. xvii. are</w:t>
        <w:br w:type="textWrapping"/>
        <w:t xml:space="preserve">no mere description of the mind of our</w:t>
        <w:br w:type="textWrapping"/>
        <w:t xml:space="preserve">Lord at the time, nor free arrangement of</w:t>
        <w:br w:type="textWrapping"/>
        <w:t xml:space="preserve">His words, but His very words themselves.</w:t>
        <w:br w:type="textWrapping"/>
        <w:br w:type="textWrapping"/>
        <w:br w:type="textWrapping"/>
        <w:t xml:space="preserve">On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saying,</w:t>
        <w:br w:type="textWrapping"/>
        <w:t xml:space="preserve">we may remark that the words unquestionably </w:t>
        <w:br w:type="textWrapping"/>
        <w:t xml:space="preserve">had a much deeper meaning than</w:t>
        <w:br w:type="textWrapping"/>
        <w:t xml:space="preserve">any belonging to this occasion ; but that</w:t>
        <w:br w:type="textWrapping"/>
        <w:t xml:space="preserve">the remarks so often made in this commentary </w:t>
        <w:br w:type="textWrapping"/>
        <w:t xml:space="preserve">on the fulfilment of prophecies must</w:t>
        <w:br w:type="textWrapping"/>
        <w:t xml:space="preserve">be borne in mind;—that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</w:t>
        <w:br w:type="textWrapping"/>
        <w:t xml:space="preserve">prophecy is not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exhaust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capability of</w:t>
        <w:br w:type="textWrapping"/>
        <w:t xml:space="preserve">being again and again fulfilled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</w:t>
        <w:br w:type="textWrapping"/>
        <w:t xml:space="preserve">words of the Lord have many stages of</w:t>
        <w:br w:type="textWrapping"/>
        <w:t xml:space="preserve">unfolding ;—and that the temporal deliverance </w:t>
        <w:br w:type="textWrapping"/>
        <w:t xml:space="preserve">of the Apostles now, doubtless was</w:t>
        <w:br w:type="textWrapping"/>
        <w:t xml:space="preserve">but a part in the great spiritual safe-keeping </w:t>
        <w:br w:type="textWrapping"/>
        <w:t xml:space="preserve">which the Lord asserted by anticipation</w:t>
        <w:br w:type="textWrapping"/>
        <w:t xml:space="preserve">in these words.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At this time</w:t>
        <w:br w:type="textWrapping"/>
        <w:t xml:space="preserve">took place the kiss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accordance</w:t>
        <w:br w:type="textWrapping"/>
        <w:t xml:space="preserve">with the agreement entered into,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to</w:t>
        <w:br w:type="textWrapping"/>
        <w:t xml:space="preserve">assure the captors that the person thus</w:t>
        <w:br w:type="textWrapping"/>
        <w:t xml:space="preserve">offering himself was indeed Jesus of Nazareth, </w:t>
        <w:br w:type="textWrapping"/>
        <w:t xml:space="preserve">and no substitute for him: see note</w:t>
        <w:br w:type="textWrapping"/>
        <w:t xml:space="preserve">on Matt. ver. 49. The other view, that</w:t>
        <w:br w:type="textWrapping"/>
        <w:t xml:space="preserve">the kiss took place first, before the incidents</w:t>
        <w:br w:type="textWrapping"/>
        <w:t xml:space="preserve">of our verses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is to me quite inconceivable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  <w:br w:type="textWrapping"/>
        <w:t xml:space="preserve">On Peter’s act, see Matt.</w:t>
        <w:br w:type="textWrapping"/>
        <w:t xml:space="preserve">ver. 51.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Peter and Malchus</w:t>
        <w:br w:type="textWrapping"/>
        <w:t xml:space="preserve">are only found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:—the fact that it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ear, only here and in Luke.</w:t>
        <w:br w:type="textWrapping"/>
        <w:br w:type="textWrapping"/>
        <w:t xml:space="preserve">The (external) ear, though severed, was </w:t>
        <w:br w:type="textWrapping"/>
        <w:t xml:space="preserve">apparently still hanging on the cheek ;—for</w:t>
        <w:br w:type="textWrapping"/>
        <w:t xml:space="preserve">our Lord is said in Luke xxii. 51, to have</w:t>
        <w:br w:type="textWrapping"/>
        <w:t xml:space="preserve">touched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performing the healing.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(its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7MDKQR3zQNJnox8vnMP64aJ+g==">CgMxLjA4AHIhMVNKZU5oS2N5aGtjektjYkl4dWNWWE8zTzlDYnpndWtC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