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place” in Matt., where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notes.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striking allusion to the prayer</w:t>
        <w:br w:type="textWrapping"/>
        <w:t xml:space="preserve">in Gethsemane; for the image does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lsewhere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our Evangelist. See Matt.</w:t>
        <w:br w:type="textWrapping"/>
        <w:t xml:space="preserve">xx. 22, and the parallel places.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</w:t>
        <w:br w:type="textWrapping"/>
        <w:t xml:space="preserve">I not drink it?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 I not to</w:t>
        <w:br w:type="textWrapping"/>
        <w:t xml:space="preserve">drink it?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this, as Bengel remarks, was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tendency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Peter’s struggle against</w:t>
        <w:br w:type="textWrapping"/>
        <w:t xml:space="preserve">what was about to happen.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Peculiar to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</w:t>
        <w:br w:type="textWrapping"/>
        <w:t xml:space="preserve">before the Jewish High 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officers of the</w:t>
        <w:br w:type="textWrapping"/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those sent by the Sanhedrim.</w:t>
        <w:br w:type="textWrapping"/>
        <w:t xml:space="preserve">Luthardt remarks: “He before whose</w:t>
        <w:br w:type="textWrapping"/>
        <w:t xml:space="preserve">aspect, and whose declaration,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</w:t>
        <w:br w:type="textWrapping"/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whole band had been terrified </w:t>
        <w:br w:type="textWrapping"/>
        <w:t xml:space="preserve">and cast to the ground, now suffers</w:t>
        <w:br w:type="textWrapping"/>
        <w:t xml:space="preserve">himself to be taken, bound, and led away.</w:t>
        <w:br w:type="textWrapping"/>
        <w:t xml:space="preserve">This contrast the Evangelist has in mind</w:t>
        <w:br w:type="textWrapping"/>
        <w:t xml:space="preserve">here. To apprehend and bind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all</w:t>
        <w:br w:type="textWrapping"/>
        <w:t xml:space="preserve">gave their help: the cohort,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captain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the Jewish officers. This the Evanpelt </w:t>
        <w:br w:type="textWrapping"/>
        <w:t xml:space="preserve">brings prominently forward, to shew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 deep the impression of that previous</w:t>
        <w:br w:type="textWrapping"/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ident still was: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help of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did they feel themselves secure. And thus</w:t>
        <w:br w:type="textWrapping"/>
        <w:t xml:space="preserve">it was ordered, that the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iples might</w:t>
        <w:br w:type="textWrapping"/>
        <w:t xml:space="preserve">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ape with the more safety.”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Annas, see note Luke iii.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influence of Annas appears to have been</w:t>
        <w:br w:type="textWrapping"/>
        <w:t xml:space="preserve">very great, and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iv. 6, he is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High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year following this.</w:t>
        <w:br w:type="textWrapping"/>
        <w:t xml:space="preserve">The narrative evidently rests upon some</w:t>
        <w:br w:type="textWrapping"/>
        <w:t xml:space="preserve">arrangement with regard to the High</w:t>
        <w:br w:type="textWrapping"/>
        <w:t xml:space="preserve">Priesthood now unknown to us, but </w:t>
        <w:br w:type="textWrapping"/>
        <w:t xml:space="preserve">accountable enough by foreign influence and</w:t>
        <w:br w:type="textWrapping"/>
        <w:t xml:space="preserve">the deterioration of the priestly class</w:t>
        <w:br w:type="textWrapping"/>
        <w:t xml:space="preserve">through bribes and intrig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es, to which</w:t>
        <w:br w:type="textWrapping"/>
        <w:t xml:space="preserve">Josephus and the Talmud sufficiently testify. 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entirely distinct</w:t>
        <w:br w:type="textWrapping"/>
        <w:t xml:space="preserve">from that in the other Gospels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 questions are asked of Jes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about His</w:t>
        <w:br w:type="textWrapping"/>
        <w:t xml:space="preserve">disciples or doetrine (ver. 19):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winesses </w:t>
        <w:br w:type="textWrapping"/>
        <w:t xml:space="preserve">are produ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ed, and the whole proceedings </w:t>
        <w:br w:type="textWrapping"/>
        <w:t xml:space="preserve">are after a legal form. That</w:t>
        <w:br w:type="textWrapping"/>
        <w:t xml:space="preserve">hearing was in a public court of justice,</w:t>
        <w:br w:type="textWrapping"/>
        <w:t xml:space="preserve">before the assembled Sanhedrim ; this was</w:t>
        <w:br w:type="textWrapping"/>
        <w:t xml:space="preserve">a private and informal questioning. That</w:t>
        <w:br w:type="textWrapping"/>
        <w:t xml:space="preserve">Annas should be so often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alled ‘the High</w:t>
        <w:br w:type="textWrapping"/>
        <w:t xml:space="preserve">Priest,’ is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objection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this view: see</w:t>
        <w:br w:type="textWrapping"/>
        <w:t xml:space="preserve">on Luke as above: see also note on ver.</w:t>
        <w:br w:type="textWrapping"/>
        <w:t xml:space="preserve">24.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hearings are maintained to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and the 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many, among</w:t>
        <w:br w:type="textWrapping"/>
        <w:t xml:space="preserve">whom are Grotius, Bengel, Tholuck,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.:</w:t>
        <w:br w:type="textWrapping"/>
        <w:t xml:space="preserve">—the view here taken is maintained by</w:t>
        <w:br w:type="textWrapping"/>
        <w:t xml:space="preserve">Chrysostom, Augustine, Olshausen, Neander, </w:t>
        <w:br w:type="textWrapping"/>
        <w:t xml:space="preserve">and others.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xi, 49—</w:t>
        <w:br w:type="textWrapping"/>
        <w:t xml:space="preserve">52 and notes; also on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ver, 13.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other disciple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here mentioned for the first time. There</w:t>
        <w:br w:type="textWrapping"/>
        <w:t xml:space="preserve">is no reason to doubt the universal </w:t>
        <w:br w:type="textWrapping"/>
        <w:t xml:space="preserve">persuasion that by this name John intends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refers to the mention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</w:t>
        <w:br w:type="textWrapping"/>
        <w:t xml:space="preserve">xiii. 23 of a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iple whom Jesus loved.</w:t>
        <w:br w:type="textWrapping"/>
        <w:t xml:space="preserve">The idea that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Judas Iscariot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  <w:t xml:space="preserve">surely too absurd to need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confutation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details mentioned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erning him,</w:t>
        <w:br w:type="textWrapping"/>
        <w:t xml:space="preserve">that 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followed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he was known</w:t>
        <w:br w:type="textWrapping"/>
        <w:t xml:space="preserve">to the High Priest (as a matter of individual </w:t>
        <w:br w:type="textWrapping"/>
        <w:t xml:space="preserve">notice), and the whole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haracter of</w:t>
        <w:br w:type="textWrapping"/>
        <w:t xml:space="preserve">the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ident, will prevent any real student</w:t>
        <w:br w:type="textWrapping"/>
        <w:t xml:space="preserve">of St. John’s style and manner from entertaining </w:t>
        <w:br w:type="textWrapping"/>
        <w:t xml:space="preserve">such a supposition for a moment.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ohn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known to the High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we have no means of forming a conjecture.</w:t>
        <w:br w:type="textWrapping"/>
        <w:br w:type="textWrapping"/>
        <w:br w:type="textWrapping"/>
        <w:t xml:space="preserve">The palace of the High Priest was</w:t>
        <w:br w:type="textWrapping"/>
        <w:t xml:space="preserve">probably the dwelling of both Annas and</w:t>
        <w:br w:type="textWrapping"/>
        <w:t xml:space="preserve">Caiaphas.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 her that kept the door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It was not unexampled to have female</w:t>
        <w:br w:type="textWrapping"/>
        <w:t xml:space="preserve">porters among the Jews.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Acts xii. 13.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the whole subject of</w:t>
        <w:br w:type="textWrapping"/>
        <w:t xml:space="preserve">Peter’s denials discussed in notes on Matt.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/lMLPDGWlL916X8qYinYjzdww==">CgMxLjA4AHIhMU1yeXVndnJfVEFidG5GWWFRanFiTDNRcGM1YUxMc3lF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